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50638B" w:rsidRPr="000C2F63" w:rsidTr="00635A20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B" w:rsidRPr="000C2F63" w:rsidRDefault="000C2F63" w:rsidP="0050638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               </w:t>
            </w:r>
            <w:r w:rsidR="0050638B"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БАШКОРТОСТАН </w:t>
            </w:r>
            <w:proofErr w:type="spellStart"/>
            <w:r w:rsidR="0050638B"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РЕСПУБЛИКАhЫ</w:t>
            </w:r>
            <w:proofErr w:type="spellEnd"/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ba-RU"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МУНИЦИПАЛЬ РАЙОНЫНЫ</w:t>
            </w: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ba-RU" w:eastAsia="ja-JP" w:bidi="fa-IR"/>
              </w:rPr>
              <w:t>Ң</w:t>
            </w:r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be-BY" w:eastAsia="ja-JP" w:bidi="fa-IR"/>
              </w:rPr>
              <w:t>Ә</w:t>
            </w: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БЙ</w:t>
            </w: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be-BY" w:eastAsia="ja-JP" w:bidi="fa-IR"/>
              </w:rPr>
              <w:t>Ә</w:t>
            </w: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ЛИЛ РАЙОНЫ</w:t>
            </w:r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ba-RU" w:eastAsia="ja-JP" w:bidi="fa-IR"/>
              </w:rPr>
              <w:t xml:space="preserve">АМАНГИЛДЕ </w:t>
            </w: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АУЫЛ СОВЕТЫ</w:t>
            </w:r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АУЫЛ БИЛ</w:t>
            </w: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be-BY" w:eastAsia="ja-JP" w:bidi="fa-IR"/>
              </w:rPr>
              <w:t>Ә</w:t>
            </w: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М</w:t>
            </w: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be-BY" w:eastAsia="ja-JP" w:bidi="fa-IR"/>
              </w:rPr>
              <w:t>Ә</w:t>
            </w:r>
            <w:proofErr w:type="spellStart"/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hЕ</w:t>
            </w:r>
            <w:proofErr w:type="spellEnd"/>
          </w:p>
          <w:p w:rsidR="0050638B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ХАКИМИ</w:t>
            </w: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be-BY" w:eastAsia="ja-JP" w:bidi="fa-IR"/>
              </w:rPr>
              <w:t>Ә</w:t>
            </w: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ТЕ</w:t>
            </w:r>
          </w:p>
          <w:p w:rsidR="000C2F63" w:rsidRPr="000C2F63" w:rsidRDefault="000C2F63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be-BY"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be-BY" w:eastAsia="ja-JP" w:bidi="fa-IR"/>
              </w:rPr>
              <w:t>Ҡ</w:t>
            </w:r>
            <w:r w:rsidRPr="000C2F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АРАР</w:t>
            </w:r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be-BY" w:eastAsia="ja-JP" w:bidi="fa-IR"/>
              </w:rPr>
            </w:pPr>
          </w:p>
          <w:p w:rsidR="00E71164" w:rsidRPr="000C2F63" w:rsidRDefault="00197724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be-BY"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be-BY" w:eastAsia="ja-JP" w:bidi="fa-IR"/>
              </w:rPr>
              <w:t>17</w:t>
            </w:r>
            <w:r w:rsidR="00E71164"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be-BY" w:eastAsia="ja-JP" w:bidi="fa-IR"/>
              </w:rPr>
              <w:t xml:space="preserve"> август </w:t>
            </w:r>
            <w:r w:rsidR="00E71164"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20</w:t>
            </w:r>
            <w:r w:rsidR="00E71164"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be-BY" w:eastAsia="ja-JP" w:bidi="fa-IR"/>
              </w:rPr>
              <w:t>21</w:t>
            </w:r>
            <w:r w:rsidR="00FF7429"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be-BY" w:eastAsia="ja-JP" w:bidi="fa-IR"/>
              </w:rPr>
              <w:t xml:space="preserve"> </w:t>
            </w:r>
            <w:r w:rsidR="00E71164"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be-BY" w:eastAsia="ja-JP" w:bidi="fa-IR"/>
              </w:rPr>
              <w:t>йыл</w:t>
            </w:r>
            <w:r w:rsidR="00E71164"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                    </w:t>
            </w:r>
            <w:r w:rsidR="00E71164"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="00E71164"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be-BY" w:eastAsia="ja-JP" w:bidi="fa-IR"/>
              </w:rPr>
              <w:t>48</w:t>
            </w:r>
            <w:r w:rsidR="00E71164"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           </w:t>
            </w:r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             </w:t>
            </w:r>
          </w:p>
          <w:p w:rsidR="0050638B" w:rsidRPr="000C2F63" w:rsidRDefault="000C2F63" w:rsidP="000C2F63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be-BY" w:eastAsia="ja-JP" w:bidi="fa-IR"/>
              </w:rPr>
              <w:t xml:space="preserve">          </w:t>
            </w:r>
            <w:r w:rsidR="00E71164"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be-BY" w:eastAsia="ja-JP" w:bidi="fa-IR"/>
              </w:rPr>
              <w:t xml:space="preserve">Амангилде </w:t>
            </w:r>
            <w:proofErr w:type="spellStart"/>
            <w:r w:rsidR="00E71164"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ауылы</w:t>
            </w:r>
            <w:proofErr w:type="spellEnd"/>
            <w:r w:rsidR="00E71164"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</w:t>
            </w:r>
            <w:r w:rsidR="0050638B"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      </w:t>
            </w:r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8B" w:rsidRPr="000C2F63" w:rsidRDefault="0050638B" w:rsidP="0050638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СЕЛЬСКОГО ПОСЕЛЕНИЯ</w:t>
            </w:r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АМАНГИЛЬДИНСКИЙ</w:t>
            </w: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СЕЛЬСОВЕТ</w:t>
            </w:r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МУНИЦИПАЛЬНОГО РАЙОН</w:t>
            </w: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be-BY" w:eastAsia="ja-JP" w:bidi="fa-IR"/>
              </w:rPr>
              <w:t>А</w:t>
            </w:r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АБЗЕЛИЛОВСКИЙ РАЙОН</w:t>
            </w:r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РЕСПУБЛИКИ</w:t>
            </w: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be-BY" w:eastAsia="ja-JP" w:bidi="fa-IR"/>
              </w:rPr>
              <w:t xml:space="preserve"> </w:t>
            </w:r>
            <w:r w:rsidRPr="000C2F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БАШКОРТОСТАН</w:t>
            </w:r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50638B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ПОСТАНОВЛЕНИЕ</w:t>
            </w:r>
          </w:p>
          <w:p w:rsidR="000C2F63" w:rsidRPr="000C2F63" w:rsidRDefault="000C2F63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71164" w:rsidRPr="000C2F63" w:rsidRDefault="00197724" w:rsidP="00E7116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17</w:t>
            </w:r>
            <w:r w:rsidR="00E71164"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август </w:t>
            </w:r>
            <w:r w:rsidR="00E71164"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="00E71164"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21</w:t>
            </w:r>
            <w:r w:rsidR="00E71164"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E71164"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года</w:t>
            </w:r>
          </w:p>
          <w:p w:rsidR="00E71164" w:rsidRPr="000C2F63" w:rsidRDefault="00E71164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0638B" w:rsidRPr="000C2F63" w:rsidRDefault="00E71164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село </w:t>
            </w:r>
            <w:proofErr w:type="spellStart"/>
            <w:r w:rsidRPr="000C2F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Амангильдино</w:t>
            </w:r>
            <w:proofErr w:type="spellEnd"/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50638B" w:rsidRPr="000C2F63" w:rsidRDefault="0050638B" w:rsidP="005063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E71164" w:rsidRPr="000C2F63" w:rsidRDefault="00E71164" w:rsidP="00E7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F63">
        <w:rPr>
          <w:rFonts w:ascii="Times New Roman" w:eastAsia="Times New Roman" w:hAnsi="Times New Roman" w:cs="Times New Roman"/>
          <w:b/>
          <w:bCs/>
          <w:sz w:val="24"/>
          <w:szCs w:val="24"/>
        </w:rPr>
        <w:t>О ВЫДЕЛЕНИИ СПЕЦИАЛЬНЫХ МЕСТ ДЛЯ РАЗМЕЩЕНИЯ ПРЕДВЫБОРНЫХ</w:t>
      </w:r>
    </w:p>
    <w:p w:rsidR="00E71164" w:rsidRPr="000C2F63" w:rsidRDefault="00E71164" w:rsidP="00E7116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ПЕЧАТНЫХ АГИТАЦИОННЫХ МАТЕРИАЛОВ НА ВЫБОРАХ </w:t>
      </w:r>
      <w:proofErr w:type="gramStart"/>
      <w:r w:rsidRPr="000C2F63"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0C2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 СЕНТЯБРЯ 2021 ГОДА</w:t>
      </w:r>
    </w:p>
    <w:p w:rsidR="000C2F63" w:rsidRDefault="00E71164" w:rsidP="000C2F6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F6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54 Федерального закона « Об основных гарантиях избирательных прав и права на участие в референдуме граждан Российской Федерации», со статьей 67 Кодекса Республики Башкортостан о выборах, по согласованию с территориальной избирательной комиссией муниципального района Абзелиловский район Республики Башкортостан, в целях регулирования размещения предвыборных печатных агитационных материалов на выборах депутатов Государственной Думы Федерального Собрания Российской Федерации восьмого созыва</w:t>
      </w:r>
      <w:proofErr w:type="gramEnd"/>
      <w:r w:rsidRPr="000C2F63">
        <w:rPr>
          <w:rFonts w:ascii="Times New Roman" w:eastAsia="Times New Roman" w:hAnsi="Times New Roman" w:cs="Times New Roman"/>
          <w:sz w:val="24"/>
          <w:szCs w:val="24"/>
        </w:rPr>
        <w:t xml:space="preserve"> 19 сентября 2021 года,  </w:t>
      </w:r>
      <w:r w:rsidRPr="000C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сельского поселения  Амангильдинский сельсовет муниципального района Абзелиловский район Республики Башкортостан постановляет:</w:t>
      </w:r>
      <w:r w:rsidR="00FF7429" w:rsidRPr="000C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 xml:space="preserve"> 1. Определить специальные места размещения предвыборных печатных агитационных материалов на территории каждого избирательного участка сельского поселения </w:t>
      </w:r>
      <w:r w:rsidR="00FF7429" w:rsidRPr="000C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Амангильдинский </w:t>
      </w:r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 район </w:t>
      </w:r>
      <w:r w:rsidR="00FF7429" w:rsidRPr="000C2F6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(</w:t>
      </w:r>
      <w:hyperlink r:id="rId6" w:history="1">
        <w:r w:rsidR="00FF7429" w:rsidRPr="000C2F63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</w:rPr>
          <w:t>приложение N 1</w:t>
        </w:r>
      </w:hyperlink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0C2F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предвыборные печатные агитационные материалы в </w:t>
      </w:r>
      <w:proofErr w:type="gramStart"/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 xml:space="preserve">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  <w:r w:rsidR="000C2F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="00FF7429" w:rsidRPr="000C2F63">
          <w:rPr>
            <w:rFonts w:ascii="Times New Roman" w:eastAsia="Times New Roman" w:hAnsi="Times New Roman" w:cs="Times New Roman"/>
            <w:sz w:val="24"/>
            <w:szCs w:val="24"/>
          </w:rPr>
          <w:t>50 метров</w:t>
        </w:r>
      </w:smartTag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 xml:space="preserve"> от входа в них.</w:t>
      </w:r>
      <w:r w:rsidR="000C2F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  <w:r w:rsidR="000C2F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 xml:space="preserve">5. Обнародовать данное постановление на информационных стендах здании Администрации сельского поселения </w:t>
      </w:r>
      <w:r w:rsidR="00FF7429" w:rsidRPr="000C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Амангильдинский </w:t>
      </w:r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 xml:space="preserve">  сельсовет муниципального района Абзелиловский район Республики Башкортостан.</w:t>
      </w:r>
      <w:r w:rsidR="000C2F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управляющего делами Администрации сельского поселения </w:t>
      </w:r>
      <w:r w:rsidR="00FF7429" w:rsidRPr="000C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Амангильдинский </w:t>
      </w:r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 Ягудину </w:t>
      </w:r>
      <w:proofErr w:type="spellStart"/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>Раузу</w:t>
      </w:r>
      <w:proofErr w:type="spellEnd"/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>Аслямовну</w:t>
      </w:r>
      <w:proofErr w:type="spellEnd"/>
      <w:r w:rsidR="00FF7429" w:rsidRPr="000C2F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2F63" w:rsidRDefault="000C2F63" w:rsidP="000C2F6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FF7429" w:rsidRPr="000C2F63" w:rsidRDefault="00FF7429" w:rsidP="000C2F6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C2F63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Администрации:                                 </w:t>
      </w:r>
      <w:proofErr w:type="spellStart"/>
      <w:r w:rsidRPr="000C2F63">
        <w:rPr>
          <w:rFonts w:ascii="Times New Roman" w:eastAsia="Times New Roman" w:hAnsi="Times New Roman" w:cs="Times New Roman"/>
          <w:sz w:val="24"/>
          <w:szCs w:val="24"/>
        </w:rPr>
        <w:t>Фахрисламов</w:t>
      </w:r>
      <w:proofErr w:type="spellEnd"/>
      <w:r w:rsidRPr="000C2F63">
        <w:rPr>
          <w:rFonts w:ascii="Times New Roman" w:eastAsia="Times New Roman" w:hAnsi="Times New Roman" w:cs="Times New Roman"/>
          <w:sz w:val="24"/>
          <w:szCs w:val="24"/>
        </w:rPr>
        <w:t xml:space="preserve"> М.Х.</w:t>
      </w:r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2F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Приложение№ 1</w:t>
      </w:r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2F6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2F6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0C2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Амангильдинский </w:t>
      </w:r>
      <w:r w:rsidRPr="000C2F63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2F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Абзелиловский район </w:t>
      </w:r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2F63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F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17.08.2021 г. №48</w:t>
      </w:r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F6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bookmarkStart w:id="0" w:name="_GoBack"/>
      <w:bookmarkEnd w:id="0"/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СПЕЦИАЛЬНЫХ МЕСТ ДЛЯ РАЗМЕЩЕНИЯ </w:t>
      </w:r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F63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ПЕЧАТНЫХ АГИТАЦИОННЫХ МАТЕРИАЛОВ</w:t>
      </w:r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ВЫБОРАХ </w:t>
      </w:r>
      <w:proofErr w:type="gramStart"/>
      <w:r w:rsidRPr="000C2F63"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0C2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 СЕНТЯБРЯ 2021 ГОДА</w:t>
      </w:r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3"/>
        <w:gridCol w:w="2205"/>
        <w:gridCol w:w="2418"/>
        <w:gridCol w:w="4165"/>
      </w:tblGrid>
      <w:tr w:rsidR="000C2F63" w:rsidRPr="000C2F63" w:rsidTr="009C65CC">
        <w:tc>
          <w:tcPr>
            <w:tcW w:w="80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7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11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42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размещения агитационных материалов, адрес</w:t>
            </w:r>
          </w:p>
        </w:tc>
      </w:tr>
      <w:tr w:rsidR="000C2F63" w:rsidRPr="000C2F63" w:rsidTr="009C65CC">
        <w:tc>
          <w:tcPr>
            <w:tcW w:w="80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Амангильдинский </w:t>
            </w:r>
          </w:p>
        </w:tc>
        <w:tc>
          <w:tcPr>
            <w:tcW w:w="211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760 (</w:t>
            </w:r>
            <w:proofErr w:type="spellStart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бдулгазино</w:t>
            </w:r>
            <w:proofErr w:type="spellEnd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объявлений возле здания клуба</w:t>
            </w:r>
          </w:p>
        </w:tc>
      </w:tr>
      <w:tr w:rsidR="000C2F63" w:rsidRPr="000C2F63" w:rsidTr="009C65CC">
        <w:tc>
          <w:tcPr>
            <w:tcW w:w="80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0C2F63" w:rsidRPr="000C2F63" w:rsidRDefault="000C2F63" w:rsidP="009C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Амангильдинский</w:t>
            </w:r>
          </w:p>
        </w:tc>
        <w:tc>
          <w:tcPr>
            <w:tcW w:w="211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761(с</w:t>
            </w:r>
            <w:proofErr w:type="gramStart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мангильдино)</w:t>
            </w:r>
          </w:p>
        </w:tc>
        <w:tc>
          <w:tcPr>
            <w:tcW w:w="442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объявлений возле здания школы</w:t>
            </w:r>
          </w:p>
        </w:tc>
      </w:tr>
      <w:tr w:rsidR="000C2F63" w:rsidRPr="000C2F63" w:rsidTr="009C65CC">
        <w:tc>
          <w:tcPr>
            <w:tcW w:w="80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0C2F63" w:rsidRPr="000C2F63" w:rsidRDefault="000C2F63" w:rsidP="009C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Амангильдинский</w:t>
            </w:r>
          </w:p>
        </w:tc>
        <w:tc>
          <w:tcPr>
            <w:tcW w:w="211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762(</w:t>
            </w:r>
            <w:proofErr w:type="spellStart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азмашево</w:t>
            </w:r>
            <w:proofErr w:type="spellEnd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доска объявлений возле здания клуба</w:t>
            </w:r>
          </w:p>
        </w:tc>
      </w:tr>
      <w:tr w:rsidR="000C2F63" w:rsidRPr="000C2F63" w:rsidTr="009C65CC">
        <w:tc>
          <w:tcPr>
            <w:tcW w:w="80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0C2F63" w:rsidRPr="000C2F63" w:rsidRDefault="000C2F63" w:rsidP="009C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Амангильдинский</w:t>
            </w:r>
          </w:p>
        </w:tc>
        <w:tc>
          <w:tcPr>
            <w:tcW w:w="211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763 (</w:t>
            </w:r>
            <w:proofErr w:type="spellStart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ыскужино</w:t>
            </w:r>
            <w:proofErr w:type="spellEnd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объявлений возле здания клуба</w:t>
            </w:r>
          </w:p>
        </w:tc>
      </w:tr>
      <w:tr w:rsidR="000C2F63" w:rsidRPr="000C2F63" w:rsidTr="009C65CC">
        <w:tc>
          <w:tcPr>
            <w:tcW w:w="80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0C2F63" w:rsidRPr="000C2F63" w:rsidRDefault="000C2F63" w:rsidP="009C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Амангильдинский</w:t>
            </w:r>
          </w:p>
        </w:tc>
        <w:tc>
          <w:tcPr>
            <w:tcW w:w="211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764 (</w:t>
            </w:r>
            <w:proofErr w:type="spellStart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тяганово</w:t>
            </w:r>
            <w:proofErr w:type="spellEnd"/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:rsidR="000C2F63" w:rsidRPr="000C2F63" w:rsidRDefault="000C2F63" w:rsidP="009C65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6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объявлений возле здания клуба</w:t>
            </w:r>
          </w:p>
        </w:tc>
      </w:tr>
    </w:tbl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F63" w:rsidRPr="000C2F63" w:rsidRDefault="000C2F63" w:rsidP="000C2F6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F6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0C2F63" w:rsidRPr="000C2F63" w:rsidRDefault="000C2F63" w:rsidP="000C2F63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F63" w:rsidRPr="000C2F63" w:rsidRDefault="000C2F63" w:rsidP="000C2F6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2F63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делами:                    Ягудина Р.А.                           </w:t>
      </w:r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F63" w:rsidRPr="000C2F63" w:rsidRDefault="000C2F63" w:rsidP="000C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64" w:rsidRPr="000C2F63" w:rsidRDefault="00E71164" w:rsidP="00E71164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1164" w:rsidRPr="000C2F63" w:rsidRDefault="00E71164" w:rsidP="00E71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64" w:rsidRPr="000C2F63" w:rsidRDefault="00E71164" w:rsidP="00E71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64" w:rsidRPr="000C2F63" w:rsidRDefault="00E71164" w:rsidP="00E7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164" w:rsidRPr="000C2F63" w:rsidRDefault="00E71164" w:rsidP="00E7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164" w:rsidRPr="000C2F63" w:rsidRDefault="00E71164" w:rsidP="00E7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38B" w:rsidRPr="000C2F63" w:rsidRDefault="0050638B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0638B" w:rsidRPr="000C2F63" w:rsidRDefault="0050638B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0638B" w:rsidRPr="000C2F63" w:rsidRDefault="0050638B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D72" w:rsidRPr="000C2F63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Pr="000C2F63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Pr="000C2F63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Pr="000C2F63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Pr="000C2F63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Pr="000C2F63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815D72" w:rsidRPr="000C2F63" w:rsidSect="0073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54"/>
    <w:rsid w:val="000057BE"/>
    <w:rsid w:val="00093F3B"/>
    <w:rsid w:val="000C2F63"/>
    <w:rsid w:val="000F2EE8"/>
    <w:rsid w:val="00134BD0"/>
    <w:rsid w:val="00155CC3"/>
    <w:rsid w:val="00197724"/>
    <w:rsid w:val="002C5729"/>
    <w:rsid w:val="00335900"/>
    <w:rsid w:val="003465D8"/>
    <w:rsid w:val="00354EB6"/>
    <w:rsid w:val="00382C7C"/>
    <w:rsid w:val="00385E55"/>
    <w:rsid w:val="00452C7F"/>
    <w:rsid w:val="0050638B"/>
    <w:rsid w:val="005B6954"/>
    <w:rsid w:val="006D7AE0"/>
    <w:rsid w:val="0073353F"/>
    <w:rsid w:val="00755FAB"/>
    <w:rsid w:val="00815D72"/>
    <w:rsid w:val="008D2597"/>
    <w:rsid w:val="00967262"/>
    <w:rsid w:val="00997FBC"/>
    <w:rsid w:val="009D7769"/>
    <w:rsid w:val="00A3268C"/>
    <w:rsid w:val="00B815A0"/>
    <w:rsid w:val="00C73C6F"/>
    <w:rsid w:val="00C912DB"/>
    <w:rsid w:val="00CD6D4D"/>
    <w:rsid w:val="00CF6749"/>
    <w:rsid w:val="00D565F6"/>
    <w:rsid w:val="00DA0A6C"/>
    <w:rsid w:val="00E1567D"/>
    <w:rsid w:val="00E71164"/>
    <w:rsid w:val="00F02D3B"/>
    <w:rsid w:val="00F208BB"/>
    <w:rsid w:val="00F53751"/>
    <w:rsid w:val="00FA71B5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0;n=48862;fld=134;dst=100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Управдел</cp:lastModifiedBy>
  <cp:revision>24</cp:revision>
  <cp:lastPrinted>2021-08-17T10:09:00Z</cp:lastPrinted>
  <dcterms:created xsi:type="dcterms:W3CDTF">2018-01-18T10:54:00Z</dcterms:created>
  <dcterms:modified xsi:type="dcterms:W3CDTF">2021-08-17T10:10:00Z</dcterms:modified>
</cp:coreProperties>
</file>