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9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5528"/>
      </w:tblGrid>
      <w:tr w:rsidR="00B66A6C" w:rsidTr="00B66A6C"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A6C" w:rsidRDefault="00B66A6C" w:rsidP="00B66A6C">
            <w:pPr>
              <w:pStyle w:val="aa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A6C" w:rsidRDefault="00B66A6C" w:rsidP="00B66A6C">
            <w:pPr>
              <w:pStyle w:val="aa"/>
              <w:tabs>
                <w:tab w:val="left" w:pos="708"/>
              </w:tabs>
              <w:jc w:val="center"/>
            </w:pPr>
          </w:p>
        </w:tc>
      </w:tr>
    </w:tbl>
    <w:tbl>
      <w:tblPr>
        <w:tblpPr w:leftFromText="180" w:rightFromText="180" w:vertAnchor="text" w:horzAnchor="margin" w:tblpY="182"/>
        <w:tblW w:w="10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730"/>
        <w:gridCol w:w="4273"/>
      </w:tblGrid>
      <w:tr w:rsidR="005A432E" w:rsidTr="005A432E">
        <w:trPr>
          <w:trHeight w:val="1530"/>
        </w:trPr>
        <w:tc>
          <w:tcPr>
            <w:tcW w:w="4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A432E" w:rsidRPr="009A2D03" w:rsidRDefault="005A432E" w:rsidP="009A2D03">
            <w:pPr>
              <w:rPr>
                <w:rFonts w:ascii="Baskerville Old Face" w:hAnsi="Baskerville Old Face"/>
                <w:b/>
              </w:rPr>
            </w:pPr>
            <w:r w:rsidRPr="009A2D03">
              <w:rPr>
                <w:rFonts w:ascii="Baskerville Old Face" w:hAnsi="Baskerville Old Face"/>
                <w:b/>
              </w:rPr>
              <w:sym w:font="Arial New Bash" w:char="0411"/>
            </w:r>
            <w:r w:rsidRPr="009A2D03">
              <w:rPr>
                <w:rFonts w:ascii="Baskerville Old Face" w:hAnsi="Baskerville Old Face"/>
                <w:b/>
              </w:rPr>
              <w:sym w:font="Arial New Bash" w:char="0410"/>
            </w:r>
            <w:r w:rsidRPr="009A2D03">
              <w:rPr>
                <w:rFonts w:ascii="Baskerville Old Face" w:hAnsi="Baskerville Old Face"/>
                <w:b/>
              </w:rPr>
              <w:sym w:font="Arial New Bash" w:char="0428"/>
            </w:r>
            <w:r w:rsidRPr="009A2D03">
              <w:rPr>
                <w:b/>
              </w:rPr>
              <w:t>К</w:t>
            </w:r>
            <w:r w:rsidRPr="009A2D03">
              <w:rPr>
                <w:rFonts w:ascii="Baskerville Old Face" w:hAnsi="Baskerville Old Face"/>
                <w:b/>
              </w:rPr>
              <w:sym w:font="Arial New Bash" w:char="041E"/>
            </w:r>
            <w:r w:rsidRPr="009A2D03">
              <w:rPr>
                <w:rFonts w:ascii="Baskerville Old Face" w:hAnsi="Baskerville Old Face"/>
                <w:b/>
              </w:rPr>
              <w:sym w:font="Arial New Bash" w:char="0420"/>
            </w:r>
            <w:r w:rsidRPr="009A2D03">
              <w:rPr>
                <w:rFonts w:ascii="Baskerville Old Face" w:hAnsi="Baskerville Old Face"/>
                <w:b/>
              </w:rPr>
              <w:sym w:font="Arial New Bash" w:char="0422"/>
            </w:r>
            <w:r w:rsidRPr="009A2D03">
              <w:rPr>
                <w:rFonts w:ascii="Baskerville Old Face" w:hAnsi="Baskerville Old Face"/>
                <w:b/>
              </w:rPr>
              <w:sym w:font="Arial New Bash" w:char="041E"/>
            </w:r>
            <w:r w:rsidRPr="009A2D03">
              <w:rPr>
                <w:rFonts w:ascii="Baskerville Old Face" w:hAnsi="Baskerville Old Face"/>
                <w:b/>
              </w:rPr>
              <w:sym w:font="Arial New Bash" w:char="0421"/>
            </w:r>
            <w:r w:rsidRPr="009A2D03">
              <w:rPr>
                <w:rFonts w:ascii="Baskerville Old Face" w:hAnsi="Baskerville Old Face"/>
                <w:b/>
              </w:rPr>
              <w:sym w:font="Arial New Bash" w:char="0422"/>
            </w:r>
            <w:r w:rsidRPr="009A2D03">
              <w:rPr>
                <w:rFonts w:ascii="Baskerville Old Face" w:hAnsi="Baskerville Old Face"/>
                <w:b/>
              </w:rPr>
              <w:sym w:font="Arial New Bash" w:char="0410"/>
            </w:r>
            <w:r w:rsidRPr="009A2D03">
              <w:rPr>
                <w:rFonts w:ascii="Baskerville Old Face" w:hAnsi="Baskerville Old Face"/>
                <w:b/>
              </w:rPr>
              <w:sym w:font="Arial New Bash" w:char="041D"/>
            </w:r>
            <w:r w:rsidRPr="009A2D03">
              <w:rPr>
                <w:rFonts w:ascii="Baskerville Old Face" w:hAnsi="Baskerville Old Face"/>
                <w:b/>
              </w:rPr>
              <w:t xml:space="preserve"> </w:t>
            </w:r>
            <w:r w:rsidRPr="009A2D03">
              <w:rPr>
                <w:rFonts w:ascii="Baskerville Old Face" w:hAnsi="Baskerville Old Face"/>
                <w:b/>
              </w:rPr>
              <w:sym w:font="Arial New Bash" w:char="0420"/>
            </w:r>
            <w:r w:rsidRPr="009A2D03">
              <w:rPr>
                <w:rFonts w:ascii="Baskerville Old Face" w:hAnsi="Baskerville Old Face"/>
                <w:b/>
              </w:rPr>
              <w:sym w:font="Arial New Bash" w:char="0415"/>
            </w:r>
            <w:r w:rsidRPr="009A2D03">
              <w:rPr>
                <w:rFonts w:ascii="Baskerville Old Face" w:hAnsi="Baskerville Old Face"/>
                <w:b/>
              </w:rPr>
              <w:sym w:font="Arial New Bash" w:char="0421"/>
            </w:r>
            <w:r w:rsidRPr="009A2D03">
              <w:rPr>
                <w:rFonts w:ascii="Baskerville Old Face" w:hAnsi="Baskerville Old Face"/>
                <w:b/>
              </w:rPr>
              <w:sym w:font="Arial New Bash" w:char="041F"/>
            </w:r>
            <w:r w:rsidRPr="009A2D03">
              <w:rPr>
                <w:rFonts w:ascii="Baskerville Old Face" w:hAnsi="Baskerville Old Face"/>
                <w:b/>
              </w:rPr>
              <w:sym w:font="Arial New Bash" w:char="0423"/>
            </w:r>
            <w:r w:rsidRPr="009A2D03">
              <w:rPr>
                <w:rFonts w:ascii="Baskerville Old Face" w:hAnsi="Baskerville Old Face"/>
                <w:b/>
              </w:rPr>
              <w:sym w:font="Arial New Bash" w:char="0411"/>
            </w:r>
            <w:r w:rsidRPr="009A2D03">
              <w:rPr>
                <w:rFonts w:ascii="Baskerville Old Face" w:hAnsi="Baskerville Old Face"/>
                <w:b/>
              </w:rPr>
              <w:sym w:font="Arial New Bash" w:char="041B"/>
            </w:r>
            <w:r w:rsidRPr="009A2D03">
              <w:rPr>
                <w:rFonts w:ascii="Baskerville Old Face" w:hAnsi="Baskerville Old Face"/>
                <w:b/>
              </w:rPr>
              <w:sym w:font="Arial New Bash" w:char="0418"/>
            </w:r>
            <w:r w:rsidRPr="009A2D03">
              <w:rPr>
                <w:rFonts w:ascii="Baskerville Old Face" w:hAnsi="Baskerville Old Face"/>
                <w:b/>
              </w:rPr>
              <w:sym w:font="Arial New Bash" w:char="041A"/>
            </w:r>
            <w:r w:rsidRPr="009A2D03">
              <w:rPr>
                <w:rFonts w:ascii="Baskerville Old Face" w:hAnsi="Baskerville Old Face"/>
                <w:b/>
              </w:rPr>
              <w:sym w:font="Arial New Bash" w:char="0410"/>
            </w:r>
            <w:r w:rsidRPr="009A2D03">
              <w:rPr>
                <w:rFonts w:ascii="Baskerville Old Face" w:hAnsi="Baskerville Old Face"/>
                <w:b/>
                <w:sz w:val="28"/>
                <w:lang w:val="en-US"/>
              </w:rPr>
              <w:t>h</w:t>
            </w:r>
            <w:r w:rsidRPr="009A2D03">
              <w:rPr>
                <w:rFonts w:ascii="Baskerville Old Face" w:hAnsi="Baskerville Old Face"/>
                <w:b/>
              </w:rPr>
              <w:sym w:font="Arial New Bash" w:char="042B"/>
            </w:r>
          </w:p>
          <w:p w:rsidR="005A432E" w:rsidRPr="009A2D03" w:rsidRDefault="005A432E" w:rsidP="009A2D03">
            <w:pPr>
              <w:rPr>
                <w:rFonts w:ascii="Baskerville Old Face" w:hAnsi="Baskerville Old Face"/>
                <w:b/>
                <w:bCs/>
              </w:rPr>
            </w:pPr>
            <w:r w:rsidRPr="009A2D03">
              <w:rPr>
                <w:b/>
                <w:lang w:val="be-BY"/>
              </w:rPr>
              <w:t>Ә</w:t>
            </w:r>
            <w:r w:rsidRPr="009A2D03">
              <w:rPr>
                <w:b/>
              </w:rPr>
              <w:t>БЙ</w:t>
            </w:r>
            <w:r w:rsidRPr="009A2D03">
              <w:rPr>
                <w:b/>
                <w:lang w:val="be-BY"/>
              </w:rPr>
              <w:t>Ә</w:t>
            </w:r>
            <w:r w:rsidRPr="009A2D03">
              <w:rPr>
                <w:b/>
              </w:rPr>
              <w:t>ЛИЛ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 </w:t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20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0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9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E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D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2B"/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  </w:t>
            </w:r>
            <w:r w:rsidRPr="009A2D03">
              <w:rPr>
                <w:b/>
                <w:sz w:val="22"/>
              </w:rPr>
              <w:t>МУНИЦИПАЛЬ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 </w:t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20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0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9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E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1D"/>
            </w:r>
            <w:r w:rsidRPr="009A2D03">
              <w:rPr>
                <w:rFonts w:ascii="Baskerville Old Face" w:hAnsi="Baskerville Old Face"/>
                <w:b/>
                <w:sz w:val="22"/>
              </w:rPr>
              <w:sym w:font="Arial New Bash" w:char="042B"/>
            </w:r>
            <w:r w:rsidRPr="009A2D03">
              <w:rPr>
                <w:rFonts w:ascii="Baskerville Old Face" w:hAnsi="Baskerville Old Face"/>
                <w:b/>
                <w:sz w:val="22"/>
              </w:rPr>
              <w:t>H</w:t>
            </w:r>
            <w:r w:rsidRPr="009A2D03">
              <w:rPr>
                <w:b/>
                <w:sz w:val="22"/>
              </w:rPr>
              <w:t>ЫН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</w:t>
            </w:r>
            <w:r w:rsidRPr="009A2D03">
              <w:rPr>
                <w:rFonts w:ascii="Baskerville Old Face" w:hAnsi="Baskerville Old Face"/>
                <w:b/>
              </w:rPr>
              <w:t xml:space="preserve"> </w:t>
            </w:r>
            <w:r w:rsidR="009A2D03" w:rsidRPr="009A2D03">
              <w:rPr>
                <w:b/>
              </w:rPr>
              <w:t>АМАНГИЛДЕ</w:t>
            </w:r>
            <w:r w:rsidRPr="009A2D03">
              <w:rPr>
                <w:rFonts w:ascii="Baskerville Old Face" w:hAnsi="Baskerville Old Face"/>
                <w:b/>
                <w:lang w:val="be-BY"/>
              </w:rPr>
              <w:t xml:space="preserve"> 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</w:t>
            </w:r>
            <w:r w:rsidRPr="009A2D03">
              <w:rPr>
                <w:b/>
                <w:sz w:val="22"/>
              </w:rPr>
              <w:t>АУЫЛ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</w:t>
            </w:r>
            <w:r w:rsidRPr="009A2D03">
              <w:rPr>
                <w:b/>
                <w:sz w:val="22"/>
              </w:rPr>
              <w:t>СОВЕТЫ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</w:t>
            </w:r>
            <w:r w:rsidRPr="009A2D03">
              <w:rPr>
                <w:b/>
                <w:sz w:val="22"/>
              </w:rPr>
              <w:t>АУЫЛ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</w:t>
            </w:r>
            <w:r w:rsidRPr="009A2D03">
              <w:rPr>
                <w:rFonts w:ascii="Baskerville Old Face" w:hAnsi="Baskerville Old Face"/>
                <w:b/>
                <w:bCs/>
              </w:rPr>
              <w:t xml:space="preserve"> </w:t>
            </w:r>
          </w:p>
          <w:p w:rsidR="005A432E" w:rsidRPr="009A2D03" w:rsidRDefault="005A432E" w:rsidP="009A2D03">
            <w:pPr>
              <w:rPr>
                <w:rFonts w:ascii="Baskerville Old Face" w:hAnsi="Baskerville Old Face"/>
                <w:b/>
              </w:rPr>
            </w:pPr>
            <w:r w:rsidRPr="009A2D03">
              <w:rPr>
                <w:b/>
                <w:bCs/>
              </w:rPr>
              <w:t>БИЛ</w:t>
            </w:r>
            <w:r w:rsidRPr="009A2D03">
              <w:rPr>
                <w:b/>
                <w:lang w:val="be-BY"/>
              </w:rPr>
              <w:t>Ә</w:t>
            </w:r>
            <w:r w:rsidRPr="009A2D03">
              <w:rPr>
                <w:b/>
                <w:bCs/>
              </w:rPr>
              <w:t>М</w:t>
            </w:r>
            <w:r w:rsidRPr="009A2D03">
              <w:rPr>
                <w:b/>
                <w:lang w:val="be-BY"/>
              </w:rPr>
              <w:t>Ә</w:t>
            </w:r>
            <w:proofErr w:type="gramStart"/>
            <w:r w:rsidRPr="009A2D03">
              <w:rPr>
                <w:rFonts w:ascii="Baskerville Old Face" w:hAnsi="Baskerville Old Face"/>
                <w:b/>
                <w:bCs/>
                <w:lang w:val="en-US"/>
              </w:rPr>
              <w:t>h</w:t>
            </w:r>
            <w:proofErr w:type="gramEnd"/>
            <w:r w:rsidRPr="009A2D03">
              <w:rPr>
                <w:b/>
                <w:bCs/>
              </w:rPr>
              <w:t>Е</w:t>
            </w:r>
            <w:r w:rsidRPr="009A2D03">
              <w:rPr>
                <w:rFonts w:ascii="Baskerville Old Face" w:hAnsi="Baskerville Old Face"/>
                <w:b/>
                <w:sz w:val="22"/>
              </w:rPr>
              <w:t xml:space="preserve">  </w:t>
            </w:r>
            <w:r w:rsidRPr="009A2D03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9A2D03">
              <w:rPr>
                <w:b/>
                <w:bCs/>
              </w:rPr>
              <w:t>ХАКИМИ</w:t>
            </w:r>
            <w:r w:rsidRPr="009A2D03">
              <w:rPr>
                <w:b/>
                <w:lang w:val="be-BY"/>
              </w:rPr>
              <w:t>Ә</w:t>
            </w:r>
            <w:r w:rsidRPr="009A2D03">
              <w:rPr>
                <w:b/>
                <w:bCs/>
              </w:rPr>
              <w:t>ТЕ</w:t>
            </w:r>
          </w:p>
          <w:p w:rsidR="005A432E" w:rsidRDefault="005A432E" w:rsidP="00B34F40">
            <w:pPr>
              <w:jc w:val="center"/>
              <w:rPr>
                <w:b/>
              </w:rPr>
            </w:pPr>
          </w:p>
          <w:p w:rsidR="005A432E" w:rsidRDefault="005A432E" w:rsidP="00B34F40">
            <w:pPr>
              <w:jc w:val="center"/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</w:rPr>
              <w:t>БОЙОРО</w:t>
            </w:r>
            <w:r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  <w:t>Ҡ</w:t>
            </w:r>
          </w:p>
          <w:p w:rsidR="005A432E" w:rsidRDefault="005A432E" w:rsidP="00B34F40">
            <w:pPr>
              <w:rPr>
                <w:b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A432E" w:rsidRDefault="005A432E" w:rsidP="00B34F40">
            <w:pPr>
              <w:rPr>
                <w:rFonts w:ascii="Arial" w:hAnsi="Arial"/>
                <w:sz w:val="16"/>
              </w:rPr>
            </w:pPr>
          </w:p>
          <w:p w:rsidR="005A432E" w:rsidRDefault="005A432E" w:rsidP="00B34F40">
            <w:pPr>
              <w:jc w:val="center"/>
              <w:rPr>
                <w:rFonts w:ascii="Arial" w:hAnsi="Arial"/>
                <w:sz w:val="16"/>
              </w:rPr>
            </w:pPr>
          </w:p>
          <w:p w:rsidR="005A432E" w:rsidRDefault="005A432E" w:rsidP="00B34F4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A432E" w:rsidRDefault="005A432E" w:rsidP="00B34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9A2D03">
              <w:rPr>
                <w:b/>
                <w:sz w:val="28"/>
                <w:szCs w:val="28"/>
              </w:rPr>
              <w:t>Амангильдинский</w:t>
            </w:r>
            <w:r>
              <w:rPr>
                <w:b/>
                <w:sz w:val="28"/>
                <w:szCs w:val="28"/>
              </w:rPr>
              <w:t xml:space="preserve"> сельсовет муниципального района Абзелиловский район Республика Башкортостан</w:t>
            </w:r>
          </w:p>
          <w:p w:rsidR="009A2D03" w:rsidRDefault="009A2D03" w:rsidP="00B34F40">
            <w:pPr>
              <w:jc w:val="center"/>
              <w:rPr>
                <w:b/>
                <w:sz w:val="28"/>
                <w:szCs w:val="28"/>
              </w:rPr>
            </w:pPr>
          </w:p>
          <w:p w:rsidR="009A2D03" w:rsidRDefault="009A2D03" w:rsidP="00B34F40">
            <w:pPr>
              <w:jc w:val="center"/>
              <w:rPr>
                <w:b/>
                <w:sz w:val="28"/>
                <w:szCs w:val="28"/>
              </w:rPr>
            </w:pPr>
          </w:p>
          <w:p w:rsidR="009A2D03" w:rsidRDefault="009A2D03" w:rsidP="009A2D03">
            <w:pPr>
              <w:rPr>
                <w:sz w:val="40"/>
                <w:szCs w:val="40"/>
              </w:rPr>
            </w:pPr>
          </w:p>
          <w:p w:rsidR="005A432E" w:rsidRDefault="005A432E" w:rsidP="009A2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РАСПОРЯЖЕНИЕ</w:t>
            </w:r>
          </w:p>
        </w:tc>
      </w:tr>
    </w:tbl>
    <w:p w:rsidR="005A432E" w:rsidRDefault="005A432E" w:rsidP="005A432E">
      <w:pPr>
        <w:pStyle w:val="aa"/>
        <w:tabs>
          <w:tab w:val="left" w:pos="708"/>
        </w:tabs>
        <w:jc w:val="center"/>
        <w:rPr>
          <w:sz w:val="28"/>
        </w:rPr>
      </w:pPr>
    </w:p>
    <w:p w:rsidR="005A432E" w:rsidRDefault="005A432E" w:rsidP="005A432E">
      <w:pPr>
        <w:pStyle w:val="aa"/>
        <w:tabs>
          <w:tab w:val="left" w:pos="708"/>
        </w:tabs>
        <w:jc w:val="center"/>
        <w:rPr>
          <w:sz w:val="28"/>
        </w:rPr>
      </w:pPr>
    </w:p>
    <w:p w:rsidR="005A432E" w:rsidRDefault="009A2D03" w:rsidP="005A432E">
      <w:pPr>
        <w:rPr>
          <w:sz w:val="28"/>
        </w:rPr>
      </w:pPr>
      <w:r>
        <w:rPr>
          <w:sz w:val="28"/>
        </w:rPr>
        <w:t xml:space="preserve">         27</w:t>
      </w:r>
      <w:r w:rsidR="005A432E">
        <w:rPr>
          <w:sz w:val="28"/>
        </w:rPr>
        <w:t xml:space="preserve">.12.2016г.              </w:t>
      </w:r>
      <w:r>
        <w:rPr>
          <w:sz w:val="28"/>
        </w:rPr>
        <w:t xml:space="preserve">                           № 56                            27</w:t>
      </w:r>
      <w:r w:rsidR="005A432E">
        <w:rPr>
          <w:sz w:val="28"/>
        </w:rPr>
        <w:t>.12.2016г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Абзелилов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Республики Башкортостан  с субъектами контроля, указанными в </w:t>
      </w:r>
      <w:proofErr w:type="gramStart"/>
      <w:r w:rsidRPr="001A33FE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4 правил осуществления контроля,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частью 5 статьи 99 Федерального закона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«О контрактной системе в сфере закупок товаров, работ, услуг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государственных и муниципальных нужд», </w:t>
      </w:r>
    </w:p>
    <w:p w:rsidR="005710E8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постановлением Правительства Российской Федерации </w:t>
      </w:r>
    </w:p>
    <w:p w:rsidR="005710E8" w:rsidRPr="001A33FE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:rsidR="005710E8" w:rsidRPr="00853CDF" w:rsidRDefault="005710E8" w:rsidP="005710E8">
      <w:pPr>
        <w:pStyle w:val="ConsPlusNormal"/>
        <w:jc w:val="center"/>
        <w:rPr>
          <w:rFonts w:cs="Times New Roman"/>
          <w:color w:val="000000"/>
          <w:szCs w:val="22"/>
        </w:rPr>
      </w:pP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 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1367, </w:t>
      </w:r>
      <w:hyperlink r:id="rId8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120н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Default="005710E8" w:rsidP="00B66A6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7F32FC" w:rsidRDefault="005710E8" w:rsidP="005710E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 с субъектами контроля, указанными в </w:t>
      </w:r>
      <w:hyperlink r:id="rId9" w:history="1">
        <w:r w:rsidRPr="00A72D94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 от 12 декабря 2015 года №1367</w:t>
      </w:r>
      <w:proofErr w:type="gramEnd"/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</w:p>
    <w:p w:rsidR="005710E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B66A6C">
        <w:rPr>
          <w:rFonts w:ascii="Times New Roman" w:hAnsi="Times New Roman"/>
          <w:sz w:val="28"/>
          <w:szCs w:val="28"/>
        </w:rPr>
        <w:t xml:space="preserve">остановление разместить в сети </w:t>
      </w:r>
      <w:r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сельского поселения  </w:t>
      </w:r>
      <w:r w:rsidR="009A2D03">
        <w:rPr>
          <w:rFonts w:ascii="Times New Roman" w:hAnsi="Times New Roman"/>
          <w:sz w:val="28"/>
          <w:szCs w:val="28"/>
        </w:rPr>
        <w:t>Амангильдинский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6A6C">
        <w:rPr>
          <w:rFonts w:ascii="Times New Roman" w:hAnsi="Times New Roman"/>
          <w:sz w:val="28"/>
          <w:szCs w:val="28"/>
        </w:rPr>
        <w:t xml:space="preserve">сельсовет муниципального  </w:t>
      </w:r>
      <w:r>
        <w:rPr>
          <w:rFonts w:ascii="Times New Roman" w:hAnsi="Times New Roman"/>
          <w:sz w:val="28"/>
          <w:szCs w:val="28"/>
        </w:rPr>
        <w:t xml:space="preserve">района  </w:t>
      </w:r>
      <w:r w:rsidR="00B66A6C">
        <w:rPr>
          <w:rFonts w:ascii="Times New Roman" w:hAnsi="Times New Roman"/>
          <w:sz w:val="28"/>
          <w:szCs w:val="28"/>
        </w:rPr>
        <w:t>Абзелилов</w:t>
      </w:r>
      <w:r>
        <w:rPr>
          <w:rFonts w:ascii="Times New Roman" w:hAnsi="Times New Roman"/>
          <w:sz w:val="28"/>
          <w:szCs w:val="28"/>
        </w:rPr>
        <w:t>ский район Республики Башкортостан и обнародовать на информационном стенде в здании Админис</w:t>
      </w:r>
      <w:r w:rsidR="00B66A6C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9A2D03">
        <w:rPr>
          <w:rFonts w:ascii="Times New Roman" w:hAnsi="Times New Roman"/>
          <w:sz w:val="28"/>
          <w:szCs w:val="28"/>
        </w:rPr>
        <w:t>Амангильдинский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 w:rsidR="00B66A6C">
        <w:rPr>
          <w:rFonts w:ascii="Times New Roman" w:hAnsi="Times New Roman"/>
          <w:sz w:val="28"/>
          <w:szCs w:val="28"/>
        </w:rPr>
        <w:t xml:space="preserve">Абзелиловский район Республики </w:t>
      </w:r>
      <w:r>
        <w:rPr>
          <w:rFonts w:ascii="Times New Roman" w:hAnsi="Times New Roman"/>
          <w:sz w:val="28"/>
          <w:szCs w:val="28"/>
        </w:rPr>
        <w:t>Башкортостан.</w:t>
      </w:r>
    </w:p>
    <w:p w:rsidR="005710E8" w:rsidRDefault="005710E8" w:rsidP="00B66A6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F72CC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B66A6C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A6C"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сельского поселения</w:t>
      </w:r>
      <w:r w:rsidR="00B66A6C" w:rsidRPr="00B66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9A2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="009A2D03">
        <w:rPr>
          <w:rFonts w:ascii="Times New Roman" w:hAnsi="Times New Roman" w:cs="Times New Roman"/>
          <w:b/>
          <w:color w:val="000000"/>
          <w:sz w:val="28"/>
          <w:szCs w:val="28"/>
        </w:rPr>
        <w:t>Фахрисламов</w:t>
      </w:r>
      <w:proofErr w:type="spellEnd"/>
      <w:r w:rsidR="009A2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М.Х.</w:t>
      </w:r>
      <w:r w:rsidR="005A4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B66A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A6C" w:rsidRDefault="00B66A6C" w:rsidP="00B66A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A72D94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5710E8" w:rsidRPr="0045341F" w:rsidTr="00B66A6C">
        <w:tc>
          <w:tcPr>
            <w:tcW w:w="4785" w:type="dxa"/>
          </w:tcPr>
          <w:p w:rsidR="005710E8" w:rsidRPr="0045341F" w:rsidRDefault="005710E8" w:rsidP="00B66A6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>Утвержден</w:t>
            </w:r>
          </w:p>
          <w:p w:rsidR="005710E8" w:rsidRPr="00B66A6C" w:rsidRDefault="00B66A6C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r w:rsidR="009A2D03">
              <w:rPr>
                <w:bCs/>
                <w:color w:val="000000"/>
              </w:rPr>
              <w:t>Амангильдинский</w:t>
            </w:r>
            <w:r w:rsidRPr="00B66A6C">
              <w:rPr>
                <w:bCs/>
                <w:color w:val="000000"/>
              </w:rPr>
              <w:t xml:space="preserve"> сельсовет</w:t>
            </w:r>
            <w:r w:rsidR="005710E8" w:rsidRPr="00B66A6C">
              <w:rPr>
                <w:bCs/>
                <w:color w:val="000000"/>
              </w:rPr>
              <w:t xml:space="preserve"> муниципального района </w:t>
            </w:r>
            <w:r w:rsidRPr="00B66A6C">
              <w:rPr>
                <w:bCs/>
                <w:color w:val="000000"/>
              </w:rPr>
              <w:t>Абзелило</w:t>
            </w:r>
            <w:r w:rsidR="005710E8" w:rsidRPr="00B66A6C">
              <w:rPr>
                <w:bCs/>
                <w:color w:val="000000"/>
              </w:rPr>
              <w:t xml:space="preserve">вский район </w:t>
            </w:r>
          </w:p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 xml:space="preserve">Республики Башкортостан </w:t>
            </w:r>
          </w:p>
          <w:p w:rsidR="005710E8" w:rsidRPr="00B66A6C" w:rsidRDefault="009A2D03" w:rsidP="00B66A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27.12.2016 года № 56</w:t>
            </w:r>
          </w:p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9A2D03">
        <w:rPr>
          <w:rFonts w:ascii="Times New Roman" w:hAnsi="Times New Roman" w:cs="Times New Roman"/>
          <w:b/>
          <w:color w:val="000000"/>
          <w:sz w:val="28"/>
          <w:szCs w:val="28"/>
        </w:rPr>
        <w:t>Амангильдинский</w:t>
      </w:r>
      <w:r w:rsidR="00DF7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Абзелилов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июля 2010 года № 81н (далее – план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2D03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содержащихся в нем по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объеме финансового обеспечения для осуществления закупок, утвержденном и доведенном до заказчика.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закупки в случаях, предусмотренных частью 10 статьи 34 Федерального закона, проверяется на: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>
        <w:rPr>
          <w:sz w:val="16"/>
          <w:szCs w:val="16"/>
        </w:rPr>
        <w:t xml:space="preserve"> сельсовет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0A28DE"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B66A6C">
        <w:tc>
          <w:tcPr>
            <w:tcW w:w="4139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B66A6C">
        <w:tc>
          <w:tcPr>
            <w:tcW w:w="4139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B66A6C">
        <w:tc>
          <w:tcPr>
            <w:tcW w:w="4139" w:type="dxa"/>
            <w:vMerge w:val="restart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B66A6C">
        <w:tc>
          <w:tcPr>
            <w:tcW w:w="4139" w:type="dxa"/>
            <w:vMerge/>
          </w:tcPr>
          <w:p w:rsidR="00DF72CC" w:rsidRPr="00E370D1" w:rsidRDefault="00DF72CC" w:rsidP="00B66A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lastRenderedPageBreak/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5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0A28DE" w:rsidRDefault="00DF72CC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 w:rsidR="000A28DE">
        <w:rPr>
          <w:sz w:val="16"/>
          <w:szCs w:val="16"/>
        </w:rPr>
        <w:t xml:space="preserve"> сельсовет</w:t>
      </w:r>
    </w:p>
    <w:p w:rsidR="000A28DE" w:rsidRPr="00B4135C" w:rsidRDefault="000A28DE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B4135C" w:rsidRDefault="00DF72CC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B66A6C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B66A6C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B66A6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1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E777F0" w:rsidRDefault="00DF72CC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EE36CF" w:rsidRDefault="00DF72CC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B66A6C">
        <w:tc>
          <w:tcPr>
            <w:tcW w:w="2228" w:type="dxa"/>
            <w:vMerge w:val="restart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B66A6C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B66A6C">
        <w:tc>
          <w:tcPr>
            <w:tcW w:w="2228" w:type="dxa"/>
            <w:vMerge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</w:tr>
      <w:tr w:rsidR="00DF72CC" w:rsidTr="00B66A6C">
        <w:tc>
          <w:tcPr>
            <w:tcW w:w="2228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7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28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4819F8" w:rsidRPr="00B4135C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</w:t>
      </w:r>
      <w:proofErr w:type="gramStart"/>
      <w:r w:rsidRPr="00E32CCC">
        <w:rPr>
          <w:sz w:val="20"/>
          <w:szCs w:val="20"/>
        </w:rPr>
        <w:t>целях</w:t>
      </w:r>
      <w:proofErr w:type="gramEnd"/>
      <w:r w:rsidRPr="00E32CCC">
        <w:rPr>
          <w:sz w:val="20"/>
          <w:szCs w:val="20"/>
        </w:rPr>
        <w:t xml:space="preserve">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E777F0">
        <w:rPr>
          <w:color w:val="000000"/>
          <w:sz w:val="20"/>
          <w:szCs w:val="20"/>
        </w:rPr>
        <w:t xml:space="preserve"> </w:t>
      </w:r>
      <w:proofErr w:type="spellStart"/>
      <w:r w:rsidR="009A2D03">
        <w:rPr>
          <w:color w:val="000000"/>
          <w:sz w:val="20"/>
          <w:szCs w:val="20"/>
        </w:rPr>
        <w:t>Амангильдинский</w:t>
      </w:r>
      <w:r>
        <w:rPr>
          <w:color w:val="000000"/>
          <w:sz w:val="20"/>
          <w:szCs w:val="20"/>
        </w:rPr>
        <w:t>_сельсовет</w:t>
      </w:r>
      <w:proofErr w:type="spellEnd"/>
      <w:r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 w:rsidR="00E777F0">
        <w:rPr>
          <w:color w:val="000000"/>
          <w:sz w:val="20"/>
          <w:szCs w:val="20"/>
        </w:rPr>
        <w:t>Абзелило</w:t>
      </w:r>
      <w:r w:rsidRPr="00E32CCC">
        <w:rPr>
          <w:color w:val="000000"/>
          <w:sz w:val="20"/>
          <w:szCs w:val="20"/>
        </w:rPr>
        <w:t xml:space="preserve">вский район 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 w:rsidSect="00B66A6C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B66A6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B66A6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B66A6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B66A6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B66A6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Default="004819F8" w:rsidP="004819F8">
      <w:pPr>
        <w:ind w:right="-104"/>
        <w:outlineLvl w:val="0"/>
      </w:pP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 Порядку взаимодействии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4819F8" w:rsidRPr="004E309C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B66A6C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B66A6C">
            <w:pPr>
              <w:rPr>
                <w:sz w:val="16"/>
                <w:szCs w:val="16"/>
              </w:rPr>
            </w:pPr>
          </w:p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B66A6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B66A6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B66A6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B66A6C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B66A6C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A2D03">
        <w:rPr>
          <w:sz w:val="16"/>
          <w:szCs w:val="16"/>
        </w:rPr>
        <w:t>Амангильдинский</w:t>
      </w:r>
      <w:r w:rsidR="00E777F0">
        <w:rPr>
          <w:sz w:val="16"/>
          <w:szCs w:val="16"/>
        </w:rPr>
        <w:t xml:space="preserve"> сельсовет</w:t>
      </w:r>
    </w:p>
    <w:p w:rsidR="004819F8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Абзелиловский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B66A6C">
        <w:tc>
          <w:tcPr>
            <w:tcW w:w="4785" w:type="dxa"/>
            <w:gridSpan w:val="3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4819F8" w:rsidRDefault="004819F8" w:rsidP="00B66A6C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B66A6C"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B66A6C"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B66A6C"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 Bashkir">
    <w:altName w:val="Arial"/>
    <w:charset w:val="00"/>
    <w:family w:val="swiss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A28DE"/>
    <w:rsid w:val="000D4ECB"/>
    <w:rsid w:val="00191145"/>
    <w:rsid w:val="00261CEE"/>
    <w:rsid w:val="00426050"/>
    <w:rsid w:val="004819F8"/>
    <w:rsid w:val="005710E8"/>
    <w:rsid w:val="005872A5"/>
    <w:rsid w:val="005A432E"/>
    <w:rsid w:val="005D7751"/>
    <w:rsid w:val="0071518D"/>
    <w:rsid w:val="00953B0C"/>
    <w:rsid w:val="009A2D03"/>
    <w:rsid w:val="00B56268"/>
    <w:rsid w:val="00B66A6C"/>
    <w:rsid w:val="00C74D16"/>
    <w:rsid w:val="00DF72CC"/>
    <w:rsid w:val="00E777F0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66A6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rsid w:val="00B66A6C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7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7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4D2A60D36D1635FC7322CEEB59A67250C68252996C9B1079C2E06CAw7KE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</cp:lastModifiedBy>
  <cp:revision>12</cp:revision>
  <cp:lastPrinted>2019-12-23T11:56:00Z</cp:lastPrinted>
  <dcterms:created xsi:type="dcterms:W3CDTF">2019-10-23T04:00:00Z</dcterms:created>
  <dcterms:modified xsi:type="dcterms:W3CDTF">2019-12-30T07:05:00Z</dcterms:modified>
</cp:coreProperties>
</file>