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173" w:rsidRPr="00495173" w:rsidRDefault="00495173" w:rsidP="00495173">
      <w:pPr>
        <w:pStyle w:val="ConsPlusTitle"/>
        <w:widowControl/>
        <w:jc w:val="center"/>
        <w:rPr>
          <w:sz w:val="24"/>
          <w:szCs w:val="24"/>
        </w:rPr>
      </w:pPr>
      <w:r w:rsidRPr="00495173">
        <w:rPr>
          <w:sz w:val="24"/>
          <w:szCs w:val="24"/>
        </w:rPr>
        <w:t xml:space="preserve">СОВЕТ СЕЛЬСКОГО ПОСЕЛЕНИЯ </w:t>
      </w:r>
      <w:r>
        <w:rPr>
          <w:sz w:val="24"/>
          <w:szCs w:val="24"/>
        </w:rPr>
        <w:t>АМАНГИЛЬДИНСКИЙ</w:t>
      </w:r>
      <w:r w:rsidRPr="00495173">
        <w:rPr>
          <w:sz w:val="24"/>
          <w:szCs w:val="24"/>
        </w:rPr>
        <w:t xml:space="preserve"> СЕЛЬСОВЕТ МУНИЦИПАЛЬНОГО РАЙОНА АБЗЕЛИЛОВСКИЙ РАЙОН РЕСПУБЛИКИ БАШКОРТОСТАН</w:t>
      </w:r>
    </w:p>
    <w:p w:rsidR="00495173" w:rsidRPr="00495173" w:rsidRDefault="00495173" w:rsidP="00495173">
      <w:pPr>
        <w:pStyle w:val="ConsPlusTitle"/>
        <w:widowControl/>
        <w:jc w:val="center"/>
        <w:rPr>
          <w:sz w:val="24"/>
          <w:szCs w:val="24"/>
        </w:rPr>
      </w:pPr>
    </w:p>
    <w:p w:rsidR="00495173" w:rsidRPr="00495173" w:rsidRDefault="00495173" w:rsidP="00495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7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95173" w:rsidRPr="00495173" w:rsidRDefault="00495173" w:rsidP="00495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25 декабря 2017 г. № 137</w:t>
      </w:r>
    </w:p>
    <w:p w:rsidR="00495173" w:rsidRPr="00495173" w:rsidRDefault="00495173" w:rsidP="004951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95173" w:rsidRPr="00495173" w:rsidRDefault="00495173" w:rsidP="00495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7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proofErr w:type="gramStart"/>
      <w:r w:rsidRPr="004951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5173" w:rsidRPr="00495173" w:rsidRDefault="00495173" w:rsidP="004951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173">
        <w:rPr>
          <w:rFonts w:ascii="Times New Roman" w:hAnsi="Times New Roman" w:cs="Times New Roman"/>
          <w:b/>
          <w:sz w:val="24"/>
          <w:szCs w:val="24"/>
        </w:rPr>
        <w:t xml:space="preserve">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Амангильдинский</w:t>
      </w:r>
      <w:r w:rsidRPr="00495173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Абзелиловский район  Республики Башкортостан</w:t>
      </w:r>
    </w:p>
    <w:p w:rsidR="00495173" w:rsidRPr="00495173" w:rsidRDefault="00495173" w:rsidP="0049517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173" w:rsidRPr="00495173" w:rsidRDefault="00495173" w:rsidP="00495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 xml:space="preserve">На основании протеста прокуратуры Абзелиловского района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Амангильдинский</w:t>
      </w:r>
      <w:r w:rsidRPr="00495173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r>
        <w:rPr>
          <w:rFonts w:ascii="Times New Roman" w:hAnsi="Times New Roman" w:cs="Times New Roman"/>
          <w:sz w:val="24"/>
          <w:szCs w:val="24"/>
        </w:rPr>
        <w:t>Амангильдинский</w:t>
      </w:r>
      <w:r w:rsidRPr="0049517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495173" w:rsidRPr="00495173" w:rsidRDefault="00495173" w:rsidP="004951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5173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95173">
        <w:rPr>
          <w:rFonts w:ascii="Times New Roman" w:hAnsi="Times New Roman" w:cs="Times New Roman"/>
          <w:b/>
          <w:sz w:val="24"/>
          <w:szCs w:val="24"/>
        </w:rPr>
        <w:t xml:space="preserve"> Е Ш И Л :</w:t>
      </w:r>
    </w:p>
    <w:p w:rsidR="00495173" w:rsidRPr="00495173" w:rsidRDefault="00495173" w:rsidP="004951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pStyle w:val="ConsPlusTitle"/>
        <w:numPr>
          <w:ilvl w:val="0"/>
          <w:numId w:val="4"/>
        </w:numPr>
        <w:jc w:val="both"/>
        <w:rPr>
          <w:b w:val="0"/>
          <w:color w:val="000000" w:themeColor="text1"/>
          <w:sz w:val="24"/>
          <w:szCs w:val="24"/>
        </w:rPr>
      </w:pPr>
      <w:r w:rsidRPr="00495173">
        <w:rPr>
          <w:b w:val="0"/>
          <w:sz w:val="24"/>
          <w:szCs w:val="24"/>
        </w:rPr>
        <w:t xml:space="preserve">Внести  в Правила землепользования и застройки сельского поселения </w:t>
      </w:r>
      <w:r>
        <w:rPr>
          <w:b w:val="0"/>
          <w:sz w:val="24"/>
          <w:szCs w:val="24"/>
        </w:rPr>
        <w:t>Амангильдинский</w:t>
      </w:r>
      <w:r w:rsidRPr="00495173">
        <w:rPr>
          <w:b w:val="0"/>
          <w:sz w:val="24"/>
          <w:szCs w:val="24"/>
        </w:rPr>
        <w:t xml:space="preserve">  сельсовет муниципального района Абзелиловский район Республики Башкортостан, утвержденные решением Совета сельского поселения </w:t>
      </w:r>
      <w:r>
        <w:rPr>
          <w:b w:val="0"/>
          <w:sz w:val="24"/>
          <w:szCs w:val="24"/>
        </w:rPr>
        <w:t>Амангильдинский</w:t>
      </w:r>
      <w:r w:rsidRPr="00495173">
        <w:rPr>
          <w:b w:val="0"/>
          <w:sz w:val="24"/>
          <w:szCs w:val="24"/>
        </w:rPr>
        <w:t xml:space="preserve">  сельсовет муниципального района Абзелиловский рай</w:t>
      </w:r>
      <w:r>
        <w:rPr>
          <w:b w:val="0"/>
          <w:sz w:val="24"/>
          <w:szCs w:val="24"/>
        </w:rPr>
        <w:t>он Республики Башкортостан от 29.12.20012</w:t>
      </w:r>
      <w:r w:rsidRPr="00495173">
        <w:rPr>
          <w:b w:val="0"/>
          <w:sz w:val="24"/>
          <w:szCs w:val="24"/>
        </w:rPr>
        <w:t xml:space="preserve"> г</w:t>
      </w:r>
      <w:r>
        <w:rPr>
          <w:b w:val="0"/>
          <w:sz w:val="24"/>
          <w:szCs w:val="24"/>
        </w:rPr>
        <w:t>ода №124</w:t>
      </w:r>
      <w:r w:rsidRPr="00495173">
        <w:rPr>
          <w:b w:val="0"/>
          <w:color w:val="000000" w:themeColor="text1"/>
          <w:sz w:val="24"/>
          <w:szCs w:val="24"/>
        </w:rPr>
        <w:t xml:space="preserve"> следующие изменения и дополнения:</w:t>
      </w:r>
    </w:p>
    <w:p w:rsidR="00495173" w:rsidRPr="00495173" w:rsidRDefault="00495173" w:rsidP="00495173">
      <w:pPr>
        <w:pStyle w:val="ConsPlusTitle"/>
        <w:ind w:left="760"/>
        <w:jc w:val="both"/>
        <w:rPr>
          <w:b w:val="0"/>
          <w:color w:val="000000" w:themeColor="text1"/>
          <w:sz w:val="24"/>
          <w:szCs w:val="24"/>
        </w:rPr>
      </w:pPr>
      <w:r w:rsidRPr="00495173">
        <w:rPr>
          <w:b w:val="0"/>
          <w:sz w:val="24"/>
          <w:szCs w:val="24"/>
        </w:rPr>
        <w:t xml:space="preserve">  </w:t>
      </w:r>
    </w:p>
    <w:p w:rsidR="00495173" w:rsidRPr="00495173" w:rsidRDefault="00495173" w:rsidP="00495173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495173">
        <w:rPr>
          <w:sz w:val="24"/>
          <w:szCs w:val="24"/>
        </w:rPr>
        <w:t xml:space="preserve">Дополнить в ст.1, главы  </w:t>
      </w:r>
      <w:r w:rsidRPr="00495173">
        <w:rPr>
          <w:sz w:val="24"/>
          <w:szCs w:val="24"/>
          <w:lang w:val="en-US"/>
        </w:rPr>
        <w:t>I</w:t>
      </w:r>
      <w:r w:rsidRPr="00495173">
        <w:rPr>
          <w:sz w:val="24"/>
          <w:szCs w:val="24"/>
        </w:rPr>
        <w:t>(Основное понятие, используемые в Правилах) понятие градостроительный регламент:</w:t>
      </w:r>
    </w:p>
    <w:p w:rsidR="00495173" w:rsidRPr="00495173" w:rsidRDefault="00495173" w:rsidP="00495173">
      <w:pPr>
        <w:pStyle w:val="a4"/>
        <w:ind w:left="520"/>
        <w:rPr>
          <w:sz w:val="24"/>
          <w:szCs w:val="24"/>
        </w:rPr>
      </w:pPr>
    </w:p>
    <w:p w:rsidR="00495173" w:rsidRPr="00495173" w:rsidRDefault="00495173" w:rsidP="00495173">
      <w:pPr>
        <w:pStyle w:val="a4"/>
        <w:ind w:left="520"/>
        <w:jc w:val="both"/>
        <w:rPr>
          <w:rStyle w:val="blk"/>
          <w:b w:val="0"/>
          <w:sz w:val="24"/>
          <w:szCs w:val="24"/>
        </w:rPr>
      </w:pPr>
      <w:r w:rsidRPr="00495173">
        <w:rPr>
          <w:rStyle w:val="blk"/>
          <w:b w:val="0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</w:t>
      </w:r>
      <w:bookmarkStart w:id="0" w:name="_GoBack"/>
      <w:bookmarkEnd w:id="0"/>
      <w:r w:rsidRPr="00495173">
        <w:rPr>
          <w:rStyle w:val="blk"/>
          <w:b w:val="0"/>
          <w:sz w:val="24"/>
          <w:szCs w:val="24"/>
        </w:rPr>
        <w:t xml:space="preserve"> регламент, предусматривается осуществление деятельности по комплексному и устойчивому развитию территории</w:t>
      </w:r>
    </w:p>
    <w:p w:rsidR="00495173" w:rsidRPr="00495173" w:rsidRDefault="00495173" w:rsidP="00495173">
      <w:pPr>
        <w:pStyle w:val="a4"/>
        <w:ind w:left="520"/>
        <w:rPr>
          <w:rStyle w:val="blk"/>
          <w:b w:val="0"/>
          <w:sz w:val="24"/>
          <w:szCs w:val="24"/>
        </w:rPr>
      </w:pPr>
    </w:p>
    <w:p w:rsidR="00495173" w:rsidRPr="00495173" w:rsidRDefault="00495173" w:rsidP="0049517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95173">
        <w:rPr>
          <w:rFonts w:ascii="Times New Roman" w:hAnsi="Times New Roman"/>
          <w:b/>
          <w:sz w:val="24"/>
          <w:szCs w:val="24"/>
        </w:rPr>
        <w:t>Ст.</w:t>
      </w:r>
      <w:r w:rsidRPr="00495173">
        <w:rPr>
          <w:rFonts w:ascii="Times New Roman" w:hAnsi="Times New Roman"/>
          <w:b/>
          <w:noProof/>
          <w:sz w:val="24"/>
          <w:szCs w:val="24"/>
        </w:rPr>
        <w:t xml:space="preserve"> 15.главы </w:t>
      </w:r>
      <w:r w:rsidRPr="00495173">
        <w:rPr>
          <w:rFonts w:ascii="Times New Roman" w:hAnsi="Times New Roman"/>
          <w:b/>
          <w:noProof/>
          <w:sz w:val="24"/>
          <w:szCs w:val="24"/>
          <w:lang w:val="en-US"/>
        </w:rPr>
        <w:t>IV</w:t>
      </w:r>
      <w:r w:rsidRPr="004951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173">
        <w:rPr>
          <w:rFonts w:ascii="Times New Roman" w:hAnsi="Times New Roman"/>
          <w:b/>
          <w:sz w:val="24"/>
          <w:szCs w:val="24"/>
        </w:rPr>
        <w:t xml:space="preserve"> изложить в следующей редакции</w:t>
      </w:r>
    </w:p>
    <w:p w:rsidR="00495173" w:rsidRPr="00495173" w:rsidRDefault="00495173" w:rsidP="00495173">
      <w:pPr>
        <w:pStyle w:val="ConsNormal"/>
        <w:widowControl/>
        <w:ind w:left="520" w:firstLine="0"/>
        <w:rPr>
          <w:rFonts w:ascii="Times New Roman" w:hAnsi="Times New Roman"/>
          <w:b/>
          <w:sz w:val="24"/>
          <w:szCs w:val="24"/>
        </w:rPr>
      </w:pPr>
    </w:p>
    <w:p w:rsidR="00495173" w:rsidRPr="00495173" w:rsidRDefault="00495173" w:rsidP="00495173">
      <w:pPr>
        <w:pStyle w:val="a4"/>
        <w:ind w:left="520"/>
        <w:rPr>
          <w:sz w:val="24"/>
          <w:szCs w:val="24"/>
        </w:rPr>
      </w:pPr>
      <w:bookmarkStart w:id="1" w:name="dst100627"/>
      <w:bookmarkEnd w:id="1"/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r w:rsidRPr="00495173">
        <w:rPr>
          <w:rStyle w:val="blk"/>
          <w:rFonts w:ascii="Times New Roman" w:hAnsi="Times New Roman" w:cs="Times New Roman"/>
          <w:sz w:val="24"/>
          <w:szCs w:val="24"/>
        </w:rPr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2" w:name="dst100617"/>
      <w:bookmarkEnd w:id="2"/>
      <w:r w:rsidRPr="00495173">
        <w:rPr>
          <w:rStyle w:val="blk"/>
          <w:rFonts w:ascii="Times New Roman" w:hAnsi="Times New Roman" w:cs="Times New Roman"/>
          <w:sz w:val="24"/>
          <w:szCs w:val="24"/>
        </w:rPr>
        <w:t>2.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3" w:name="dst100618"/>
      <w:bookmarkEnd w:id="3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</w:t>
      </w:r>
      <w:r w:rsidRPr="00495173">
        <w:rPr>
          <w:rStyle w:val="blk"/>
          <w:rFonts w:ascii="Times New Roman" w:hAnsi="Times New Roman" w:cs="Times New Roman"/>
          <w:sz w:val="24"/>
          <w:szCs w:val="24"/>
        </w:rPr>
        <w:lastRenderedPageBreak/>
        <w:t>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4" w:name="dst100619"/>
      <w:bookmarkEnd w:id="4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к 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5" w:name="dst100620"/>
      <w:bookmarkEnd w:id="5"/>
      <w:r w:rsidRPr="00495173">
        <w:rPr>
          <w:rStyle w:val="blk"/>
          <w:rFonts w:ascii="Times New Roman" w:hAnsi="Times New Roman" w:cs="Times New Roman"/>
          <w:sz w:val="24"/>
          <w:szCs w:val="24"/>
        </w:rPr>
        <w:t>5.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6" w:name="dst101027"/>
      <w:bookmarkEnd w:id="6"/>
      <w:r w:rsidRPr="00495173">
        <w:rPr>
          <w:rStyle w:val="blk"/>
          <w:rFonts w:ascii="Times New Roman" w:hAnsi="Times New Roman" w:cs="Times New Roman"/>
          <w:sz w:val="24"/>
          <w:szCs w:val="24"/>
        </w:rPr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7" w:name="dst100622"/>
      <w:bookmarkEnd w:id="7"/>
      <w:r w:rsidRPr="00495173">
        <w:rPr>
          <w:rStyle w:val="blk"/>
          <w:rFonts w:ascii="Times New Roman" w:hAnsi="Times New Roman" w:cs="Times New Roman"/>
          <w:sz w:val="24"/>
          <w:szCs w:val="24"/>
        </w:rPr>
        <w:t>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может быть более одного месяца.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8" w:name="dst100623"/>
      <w:bookmarkEnd w:id="8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9" w:name="dst101028"/>
      <w:bookmarkEnd w:id="9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9. На основании указанных в </w:t>
      </w:r>
      <w:hyperlink r:id="rId6" w:anchor="dst100623" w:history="1">
        <w:r w:rsidRPr="004951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части 8</w:t>
        </w:r>
      </w:hyperlink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настоящей статьи рекомендаций глава местной </w:t>
      </w:r>
      <w:r w:rsidRPr="00495173">
        <w:rPr>
          <w:rStyle w:val="blk"/>
          <w:rFonts w:ascii="Times New Roman" w:hAnsi="Times New Roman" w:cs="Times New Roman"/>
          <w:sz w:val="24"/>
          <w:szCs w:val="24"/>
        </w:rPr>
        <w:lastRenderedPageBreak/>
        <w:t>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0" w:name="dst100625"/>
      <w:bookmarkEnd w:id="10"/>
      <w:r w:rsidRPr="00495173">
        <w:rPr>
          <w:rStyle w:val="blk"/>
          <w:rFonts w:ascii="Times New Roman" w:hAnsi="Times New Roman" w:cs="Times New Roman"/>
          <w:sz w:val="24"/>
          <w:szCs w:val="24"/>
        </w:rPr>
        <w:t>10.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1" w:name="dst100626"/>
      <w:bookmarkEnd w:id="11"/>
      <w:r w:rsidRPr="00495173">
        <w:rPr>
          <w:rStyle w:val="blk"/>
          <w:rFonts w:ascii="Times New Roman" w:hAnsi="Times New Roman" w:cs="Times New Roman"/>
          <w:sz w:val="24"/>
          <w:szCs w:val="24"/>
        </w:rPr>
        <w:t>11. В случае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,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r w:rsidRPr="00495173">
        <w:rPr>
          <w:rStyle w:val="blk"/>
          <w:rFonts w:ascii="Times New Roman" w:hAnsi="Times New Roman" w:cs="Times New Roman"/>
          <w:sz w:val="24"/>
          <w:szCs w:val="24"/>
        </w:rPr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spacing w:line="240" w:lineRule="auto"/>
        <w:ind w:firstLine="284"/>
        <w:rPr>
          <w:rFonts w:ascii="Times New Roman" w:hAnsi="Times New Roman" w:cs="Times New Roman"/>
          <w:color w:val="00B0F0"/>
          <w:sz w:val="24"/>
          <w:szCs w:val="24"/>
        </w:rPr>
      </w:pPr>
    </w:p>
    <w:p w:rsidR="00495173" w:rsidRPr="00495173" w:rsidRDefault="00495173" w:rsidP="00495173">
      <w:pPr>
        <w:pStyle w:val="a4"/>
        <w:ind w:left="520"/>
        <w:rPr>
          <w:sz w:val="24"/>
          <w:szCs w:val="24"/>
        </w:rPr>
      </w:pPr>
    </w:p>
    <w:p w:rsidR="00495173" w:rsidRPr="00495173" w:rsidRDefault="00495173" w:rsidP="00495173">
      <w:pPr>
        <w:pStyle w:val="ConsNormal"/>
        <w:widowControl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495173">
        <w:rPr>
          <w:rFonts w:ascii="Times New Roman" w:hAnsi="Times New Roman"/>
          <w:b/>
          <w:sz w:val="24"/>
          <w:szCs w:val="24"/>
        </w:rPr>
        <w:t xml:space="preserve"> Ст.</w:t>
      </w:r>
      <w:r w:rsidRPr="00495173">
        <w:rPr>
          <w:rFonts w:ascii="Times New Roman" w:hAnsi="Times New Roman"/>
          <w:b/>
          <w:noProof/>
          <w:sz w:val="24"/>
          <w:szCs w:val="24"/>
        </w:rPr>
        <w:t xml:space="preserve"> 16.главы </w:t>
      </w:r>
      <w:r w:rsidRPr="00495173">
        <w:rPr>
          <w:rFonts w:ascii="Times New Roman" w:hAnsi="Times New Roman"/>
          <w:b/>
          <w:noProof/>
          <w:sz w:val="24"/>
          <w:szCs w:val="24"/>
          <w:lang w:val="en-US"/>
        </w:rPr>
        <w:t>IV</w:t>
      </w:r>
      <w:r w:rsidRPr="00495173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173">
        <w:rPr>
          <w:rFonts w:ascii="Times New Roman" w:hAnsi="Times New Roman"/>
          <w:b/>
          <w:sz w:val="24"/>
          <w:szCs w:val="24"/>
        </w:rPr>
        <w:t xml:space="preserve"> изложить в следующей редакции</w:t>
      </w:r>
    </w:p>
    <w:p w:rsidR="00495173" w:rsidRPr="00495173" w:rsidRDefault="00495173" w:rsidP="004951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r w:rsidRPr="00495173">
        <w:rPr>
          <w:rStyle w:val="blk"/>
          <w:rFonts w:ascii="Times New Roman" w:hAnsi="Times New Roman" w:cs="Times New Roman"/>
          <w:sz w:val="24"/>
          <w:szCs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2" w:name="dst1301"/>
      <w:bookmarkEnd w:id="12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3" w:name="dst100631"/>
      <w:bookmarkEnd w:id="13"/>
      <w:r w:rsidRPr="00495173">
        <w:rPr>
          <w:rStyle w:val="blk"/>
          <w:rFonts w:ascii="Times New Roman" w:hAnsi="Times New Roman" w:cs="Times New Roman"/>
          <w:sz w:val="24"/>
          <w:szCs w:val="24"/>
        </w:rPr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4" w:name="dst100632"/>
      <w:bookmarkEnd w:id="14"/>
      <w:r w:rsidRPr="00495173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</w:t>
      </w:r>
      <w:hyperlink r:id="rId7" w:anchor="dst100615" w:history="1">
        <w:r w:rsidRPr="004951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статьей 39</w:t>
        </w:r>
      </w:hyperlink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Гр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5" w:name="dst100633"/>
      <w:bookmarkEnd w:id="15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6" w:name="dst100634"/>
      <w:bookmarkEnd w:id="16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6. Глава местной администрации в течение семи дней со дня поступления указанных в </w:t>
      </w:r>
      <w:hyperlink r:id="rId8" w:anchor="dst100633" w:history="1">
        <w:r w:rsidRPr="004951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части 5</w:t>
        </w:r>
      </w:hyperlink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  <w:bookmarkStart w:id="17" w:name="dst100635"/>
      <w:bookmarkEnd w:id="17"/>
      <w:r w:rsidRPr="00495173">
        <w:rPr>
          <w:rStyle w:val="blk"/>
          <w:rFonts w:ascii="Times New Roman" w:hAnsi="Times New Roman" w:cs="Times New Roman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  <w:r w:rsidRPr="0049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173" w:rsidRPr="00495173" w:rsidRDefault="00495173" w:rsidP="00495173">
      <w:pPr>
        <w:ind w:firstLine="547"/>
        <w:rPr>
          <w:rStyle w:val="blk"/>
          <w:rFonts w:ascii="Times New Roman" w:hAnsi="Times New Roman" w:cs="Times New Roman"/>
          <w:sz w:val="24"/>
          <w:szCs w:val="24"/>
        </w:rPr>
      </w:pPr>
      <w:bookmarkStart w:id="18" w:name="dst1972"/>
      <w:bookmarkEnd w:id="18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приаэродромной</w:t>
      </w:r>
      <w:proofErr w:type="spell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495173" w:rsidRPr="00495173" w:rsidRDefault="00495173" w:rsidP="00495173">
      <w:pPr>
        <w:ind w:firstLine="547"/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pStyle w:val="a4"/>
        <w:numPr>
          <w:ilvl w:val="0"/>
          <w:numId w:val="1"/>
        </w:numPr>
        <w:jc w:val="center"/>
        <w:rPr>
          <w:sz w:val="24"/>
          <w:szCs w:val="24"/>
        </w:rPr>
      </w:pPr>
      <w:r w:rsidRPr="00495173">
        <w:rPr>
          <w:sz w:val="24"/>
          <w:szCs w:val="24"/>
        </w:rPr>
        <w:t xml:space="preserve">ч.6 </w:t>
      </w:r>
      <w:proofErr w:type="gramStart"/>
      <w:r w:rsidRPr="00495173">
        <w:rPr>
          <w:sz w:val="24"/>
          <w:szCs w:val="24"/>
          <w:lang w:val="en-US"/>
        </w:rPr>
        <w:t>c</w:t>
      </w:r>
      <w:proofErr w:type="gramEnd"/>
      <w:r w:rsidRPr="00495173">
        <w:rPr>
          <w:sz w:val="24"/>
          <w:szCs w:val="24"/>
        </w:rPr>
        <w:t>т.</w:t>
      </w:r>
      <w:r w:rsidRPr="00495173">
        <w:rPr>
          <w:noProof/>
          <w:sz w:val="24"/>
          <w:szCs w:val="24"/>
        </w:rPr>
        <w:t xml:space="preserve"> 16.главы </w:t>
      </w:r>
      <w:r w:rsidRPr="00495173">
        <w:rPr>
          <w:noProof/>
          <w:sz w:val="24"/>
          <w:szCs w:val="24"/>
          <w:lang w:val="en-US"/>
        </w:rPr>
        <w:t>VI</w:t>
      </w:r>
      <w:r w:rsidRPr="00495173">
        <w:rPr>
          <w:noProof/>
          <w:sz w:val="24"/>
          <w:szCs w:val="24"/>
        </w:rPr>
        <w:t xml:space="preserve"> </w:t>
      </w:r>
      <w:r w:rsidRPr="00495173">
        <w:rPr>
          <w:sz w:val="24"/>
          <w:szCs w:val="24"/>
        </w:rPr>
        <w:t xml:space="preserve"> изложить в следующей редакции</w:t>
      </w:r>
    </w:p>
    <w:p w:rsidR="00495173" w:rsidRPr="00495173" w:rsidRDefault="00495173" w:rsidP="00495173">
      <w:pPr>
        <w:pStyle w:val="a4"/>
        <w:ind w:left="520"/>
        <w:rPr>
          <w:sz w:val="24"/>
          <w:szCs w:val="24"/>
        </w:rPr>
      </w:pPr>
    </w:p>
    <w:p w:rsidR="00495173" w:rsidRPr="00495173" w:rsidRDefault="00495173" w:rsidP="0049517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>6. Технические условия подготавливаются:</w:t>
      </w:r>
    </w:p>
    <w:p w:rsidR="00495173" w:rsidRPr="00495173" w:rsidRDefault="00495173" w:rsidP="00495173">
      <w:pPr>
        <w:numPr>
          <w:ilvl w:val="0"/>
          <w:numId w:val="2"/>
        </w:numPr>
        <w:tabs>
          <w:tab w:val="clear" w:pos="1571"/>
          <w:tab w:val="num" w:pos="1300"/>
        </w:tabs>
        <w:spacing w:line="240" w:lineRule="auto"/>
        <w:ind w:left="1300" w:hanging="390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>при предоставлении для строительства физическим или юридическим лицам  прав на земельные участки, сформированные из состава государственных и муниципальных земель;</w:t>
      </w:r>
    </w:p>
    <w:p w:rsidR="00495173" w:rsidRPr="00495173" w:rsidRDefault="00495173" w:rsidP="00495173">
      <w:pPr>
        <w:numPr>
          <w:ilvl w:val="0"/>
          <w:numId w:val="2"/>
        </w:numPr>
        <w:tabs>
          <w:tab w:val="clear" w:pos="1571"/>
          <w:tab w:val="num" w:pos="1300"/>
        </w:tabs>
        <w:spacing w:line="240" w:lineRule="auto"/>
        <w:ind w:left="1300" w:hanging="390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>по запросам лиц, обладающих правами на земельные участки и желающих осуществить реконструкцию принадлежащих им объектов капитального строительства.</w:t>
      </w:r>
    </w:p>
    <w:p w:rsidR="00495173" w:rsidRPr="00495173" w:rsidRDefault="00495173" w:rsidP="00495173">
      <w:pPr>
        <w:spacing w:line="240" w:lineRule="auto"/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а также информация о плате за такое подключение (технологическое присоединение) предоставляется организациями, осуществляющими эксплуатацию сетей инженерно-технического обеспечения, без взимания платы в течение четырнадцати дней по запросам </w:t>
      </w:r>
      <w:r w:rsidRPr="00495173">
        <w:rPr>
          <w:rStyle w:val="blk"/>
          <w:rFonts w:ascii="Times New Roman" w:hAnsi="Times New Roman" w:cs="Times New Roman"/>
          <w:sz w:val="24"/>
          <w:szCs w:val="24"/>
        </w:rPr>
        <w:lastRenderedPageBreak/>
        <w:t>федеральных органов исполнительной власти, органов исполнительной власти субъектов Российской Федерации, органов местного самоуправления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или правообладателей земельных участков, если иное не предусмотрено законодательством о газоснабжении в Российской Федерации. Срок действия предоставленных технических условий и срок внесения платы за такое подключение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 Российской Федерации. </w:t>
      </w:r>
    </w:p>
    <w:p w:rsidR="00495173" w:rsidRPr="00495173" w:rsidRDefault="00495173" w:rsidP="0049517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условий.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Обязательства организации, предоставившей 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 и срок действия технических условий, прекращаются в случае,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</w:t>
      </w:r>
      <w:proofErr w:type="gram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 и не подаст заявку о таком подключении (технологическом присоединении).</w:t>
      </w:r>
    </w:p>
    <w:p w:rsidR="00495173" w:rsidRPr="00495173" w:rsidRDefault="00495173" w:rsidP="0049517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>Организация, осуществляющая эксплуатацию сетей инженерно-технического обеспечения,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инженерно-технического обеспечения в соответствии с техническими условиями и информацией о плате за подключение, предоставленными правообладателю земельного участка.</w:t>
      </w:r>
    </w:p>
    <w:p w:rsidR="00495173" w:rsidRPr="00495173" w:rsidRDefault="00495173" w:rsidP="0049517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>Порядок определения и предоставления технических условий и определения платы за подключение, а также порядок подключения объекта капитального строительства к сетям инженерно-технического обеспечения устанавливается Правительством Российской Федерации.</w:t>
      </w:r>
    </w:p>
    <w:p w:rsidR="00495173" w:rsidRPr="00495173" w:rsidRDefault="00495173" w:rsidP="00495173">
      <w:pPr>
        <w:ind w:firstLine="0"/>
        <w:rPr>
          <w:rStyle w:val="blk"/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495173">
        <w:rPr>
          <w:rStyle w:val="blk"/>
          <w:rFonts w:ascii="Times New Roman" w:hAnsi="Times New Roman" w:cs="Times New Roman"/>
          <w:b/>
          <w:sz w:val="24"/>
          <w:szCs w:val="24"/>
        </w:rPr>
        <w:t>5.</w:t>
      </w:r>
      <w:r w:rsidRPr="00495173">
        <w:rPr>
          <w:rFonts w:ascii="Times New Roman" w:hAnsi="Times New Roman" w:cs="Times New Roman"/>
          <w:b/>
          <w:sz w:val="24"/>
          <w:szCs w:val="24"/>
        </w:rPr>
        <w:t xml:space="preserve"> ч.6 </w:t>
      </w:r>
      <w:proofErr w:type="gramStart"/>
      <w:r w:rsidRPr="0049517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  <w:r w:rsidRPr="00495173">
        <w:rPr>
          <w:rFonts w:ascii="Times New Roman" w:hAnsi="Times New Roman" w:cs="Times New Roman"/>
          <w:b/>
          <w:sz w:val="24"/>
          <w:szCs w:val="24"/>
        </w:rPr>
        <w:t>т.</w:t>
      </w:r>
      <w:r w:rsidRPr="00495173">
        <w:rPr>
          <w:rFonts w:ascii="Times New Roman" w:hAnsi="Times New Roman" w:cs="Times New Roman"/>
          <w:b/>
          <w:noProof/>
          <w:sz w:val="24"/>
          <w:szCs w:val="24"/>
        </w:rPr>
        <w:t xml:space="preserve"> 35 .главы </w:t>
      </w:r>
      <w:r w:rsidRPr="00495173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VI</w:t>
      </w:r>
      <w:r w:rsidRPr="0049517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95173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</w:p>
    <w:p w:rsidR="00495173" w:rsidRPr="00495173" w:rsidRDefault="00495173" w:rsidP="00495173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495173">
        <w:rPr>
          <w:rFonts w:ascii="Times New Roman" w:hAnsi="Times New Roman"/>
          <w:sz w:val="24"/>
          <w:szCs w:val="24"/>
        </w:rPr>
        <w:t>В целях строительства, реконструкции,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строительство. К указанному заявлению прилагаются следующие документы:</w:t>
      </w:r>
    </w:p>
    <w:p w:rsidR="00495173" w:rsidRPr="00495173" w:rsidRDefault="00495173" w:rsidP="00495173">
      <w:pPr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495173">
        <w:rPr>
          <w:rFonts w:ascii="Times New Roman" w:hAnsi="Times New Roman"/>
          <w:sz w:val="24"/>
          <w:szCs w:val="24"/>
        </w:rPr>
        <w:t>1) правоустанавливающие документы на земельный участок;</w:t>
      </w:r>
    </w:p>
    <w:p w:rsidR="00495173" w:rsidRPr="00495173" w:rsidRDefault="00495173" w:rsidP="00495173">
      <w:pPr>
        <w:spacing w:line="240" w:lineRule="auto"/>
        <w:rPr>
          <w:rStyle w:val="blk"/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>2)</w:t>
      </w:r>
      <w:r w:rsidRPr="00495173">
        <w:rPr>
          <w:rStyle w:val="10"/>
          <w:sz w:val="24"/>
          <w:szCs w:val="24"/>
        </w:rPr>
        <w:t xml:space="preserve"> </w:t>
      </w:r>
      <w:r w:rsidRPr="00495173">
        <w:rPr>
          <w:rStyle w:val="blk"/>
          <w:rFonts w:ascii="Times New Roman" w:hAnsi="Times New Roman" w:cs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495173" w:rsidRPr="00495173" w:rsidRDefault="00495173" w:rsidP="00495173">
      <w:pPr>
        <w:spacing w:line="240" w:lineRule="auto"/>
        <w:ind w:firstLine="851"/>
        <w:rPr>
          <w:rStyle w:val="blk"/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/>
          <w:sz w:val="24"/>
          <w:szCs w:val="24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</w:t>
      </w:r>
    </w:p>
    <w:p w:rsidR="00495173" w:rsidRPr="00495173" w:rsidRDefault="00495173" w:rsidP="00495173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4)решение общего собрания собственников помещений и </w:t>
      </w:r>
      <w:proofErr w:type="spell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-мест в многоквартирном доме, принятое в соответствии с жилищным </w:t>
      </w:r>
      <w:hyperlink r:id="rId9" w:anchor="dst100325" w:history="1">
        <w:r w:rsidRPr="0049517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</w:t>
      </w:r>
      <w:r w:rsidRPr="00495173">
        <w:rPr>
          <w:rStyle w:val="blk"/>
          <w:rFonts w:ascii="Times New Roman" w:hAnsi="Times New Roman" w:cs="Times New Roman"/>
          <w:sz w:val="24"/>
          <w:szCs w:val="24"/>
        </w:rPr>
        <w:lastRenderedPageBreak/>
        <w:t xml:space="preserve">доме, согласие всех собственников помещений и </w:t>
      </w:r>
      <w:proofErr w:type="spellStart"/>
      <w:r w:rsidRPr="00495173">
        <w:rPr>
          <w:rStyle w:val="blk"/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95173">
        <w:rPr>
          <w:rStyle w:val="blk"/>
          <w:rFonts w:ascii="Times New Roman" w:hAnsi="Times New Roman" w:cs="Times New Roman"/>
          <w:sz w:val="24"/>
          <w:szCs w:val="24"/>
        </w:rPr>
        <w:t>-мест в многоквартирном доме</w:t>
      </w:r>
    </w:p>
    <w:p w:rsidR="00495173" w:rsidRPr="00495173" w:rsidRDefault="00495173" w:rsidP="00495173">
      <w:pPr>
        <w:spacing w:line="240" w:lineRule="auto"/>
        <w:ind w:firstLine="547"/>
        <w:rPr>
          <w:rFonts w:ascii="Times New Roman" w:hAnsi="Times New Roman" w:cs="Times New Roman"/>
          <w:sz w:val="24"/>
          <w:szCs w:val="24"/>
        </w:rPr>
      </w:pPr>
      <w:r w:rsidRPr="00495173">
        <w:rPr>
          <w:rStyle w:val="blk"/>
          <w:rFonts w:ascii="Times New Roman" w:hAnsi="Times New Roman" w:cs="Times New Roman"/>
          <w:sz w:val="24"/>
          <w:szCs w:val="24"/>
        </w:rPr>
        <w:t xml:space="preserve">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</w:t>
      </w:r>
    </w:p>
    <w:p w:rsidR="00495173" w:rsidRPr="00495173" w:rsidRDefault="00495173" w:rsidP="00495173">
      <w:pPr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 w:rsidP="0049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:rsidR="00495173" w:rsidRPr="00495173" w:rsidRDefault="00495173" w:rsidP="0049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517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95173" w:rsidRPr="00495173" w:rsidRDefault="00495173" w:rsidP="0049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Амангильдинский</w:t>
      </w:r>
      <w:r w:rsidRPr="00495173">
        <w:rPr>
          <w:rFonts w:ascii="Times New Roman" w:hAnsi="Times New Roman" w:cs="Times New Roman"/>
          <w:sz w:val="24"/>
          <w:szCs w:val="24"/>
        </w:rPr>
        <w:t xml:space="preserve"> сельсовет: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Фахрисламов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C4AF1" w:rsidRPr="00495173" w:rsidRDefault="00EC4AF1" w:rsidP="00E61636">
      <w:pPr>
        <w:rPr>
          <w:rFonts w:ascii="Times New Roman" w:hAnsi="Times New Roman" w:cs="Times New Roman"/>
          <w:sz w:val="24"/>
          <w:szCs w:val="24"/>
        </w:rPr>
      </w:pPr>
    </w:p>
    <w:p w:rsidR="00495173" w:rsidRPr="00495173" w:rsidRDefault="004951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95173" w:rsidRPr="00495173" w:rsidSect="00F2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2433"/>
        </w:tabs>
        <w:ind w:left="993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1567"/>
        </w:tabs>
        <w:ind w:left="1567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137"/>
        </w:tabs>
        <w:ind w:left="1137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1">
    <w:nsid w:val="1DFC0E63"/>
    <w:multiLevelType w:val="hybridMultilevel"/>
    <w:tmpl w:val="CC683060"/>
    <w:lvl w:ilvl="0" w:tplc="1E0AC6BC">
      <w:start w:val="1"/>
      <w:numFmt w:val="decimal"/>
      <w:lvlText w:val="%1."/>
      <w:lvlJc w:val="left"/>
      <w:pPr>
        <w:ind w:left="760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414B1AD7"/>
    <w:multiLevelType w:val="hybridMultilevel"/>
    <w:tmpl w:val="C430D8C4"/>
    <w:lvl w:ilvl="0" w:tplc="CEC849DA">
      <w:start w:val="1"/>
      <w:numFmt w:val="decimal"/>
      <w:lvlText w:val="%1."/>
      <w:lvlJc w:val="left"/>
      <w:pPr>
        <w:ind w:left="5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3">
    <w:nsid w:val="4877507C"/>
    <w:multiLevelType w:val="hybridMultilevel"/>
    <w:tmpl w:val="EDF437D2"/>
    <w:lvl w:ilvl="0" w:tplc="041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636"/>
    <w:rsid w:val="00456C3C"/>
    <w:rsid w:val="00495173"/>
    <w:rsid w:val="0052577A"/>
    <w:rsid w:val="006F4D91"/>
    <w:rsid w:val="009D225A"/>
    <w:rsid w:val="00D33CE0"/>
    <w:rsid w:val="00E53341"/>
    <w:rsid w:val="00E61636"/>
    <w:rsid w:val="00EC4AF1"/>
    <w:rsid w:val="00F272C0"/>
    <w:rsid w:val="00FE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36"/>
    <w:pPr>
      <w:widowControl w:val="0"/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F4D91"/>
    <w:pPr>
      <w:keepNext/>
      <w:widowControl/>
      <w:numPr>
        <w:numId w:val="3"/>
      </w:numPr>
      <w:autoSpaceDE/>
      <w:autoSpaceDN/>
      <w:adjustRightInd/>
      <w:spacing w:line="240" w:lineRule="auto"/>
      <w:jc w:val="center"/>
      <w:outlineLvl w:val="0"/>
    </w:pPr>
    <w:rPr>
      <w:rFonts w:ascii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F4D91"/>
    <w:pPr>
      <w:keepNext/>
      <w:numPr>
        <w:ilvl w:val="1"/>
        <w:numId w:val="3"/>
      </w:numPr>
      <w:spacing w:before="140" w:line="240" w:lineRule="auto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qFormat/>
    <w:rsid w:val="006F4D91"/>
    <w:pPr>
      <w:keepNext/>
      <w:numPr>
        <w:ilvl w:val="2"/>
        <w:numId w:val="3"/>
      </w:numPr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6F4D91"/>
    <w:pPr>
      <w:keepNext/>
      <w:numPr>
        <w:ilvl w:val="3"/>
        <w:numId w:val="3"/>
      </w:numPr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qFormat/>
    <w:rsid w:val="006F4D91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F4D91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F4D91"/>
    <w:pPr>
      <w:keepNext/>
      <w:numPr>
        <w:ilvl w:val="6"/>
        <w:numId w:val="3"/>
      </w:numPr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6F4D91"/>
    <w:pPr>
      <w:keepNext/>
      <w:numPr>
        <w:ilvl w:val="7"/>
        <w:numId w:val="3"/>
      </w:numPr>
      <w:outlineLvl w:val="7"/>
    </w:pPr>
    <w:rPr>
      <w:sz w:val="20"/>
    </w:rPr>
  </w:style>
  <w:style w:type="paragraph" w:styleId="9">
    <w:name w:val="heading 9"/>
    <w:basedOn w:val="a"/>
    <w:next w:val="a"/>
    <w:link w:val="90"/>
    <w:qFormat/>
    <w:rsid w:val="006F4D91"/>
    <w:pPr>
      <w:keepNext/>
      <w:numPr>
        <w:ilvl w:val="8"/>
        <w:numId w:val="3"/>
      </w:numPr>
      <w:spacing w:before="140" w:line="360" w:lineRule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C4AF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EC4A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4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List Paragraph"/>
    <w:basedOn w:val="a"/>
    <w:uiPriority w:val="34"/>
    <w:qFormat/>
    <w:rsid w:val="00EC4AF1"/>
    <w:pPr>
      <w:spacing w:line="240" w:lineRule="auto"/>
      <w:ind w:left="720" w:firstLine="0"/>
      <w:contextualSpacing/>
      <w:jc w:val="lef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lk">
    <w:name w:val="blk"/>
    <w:rsid w:val="00D33CE0"/>
  </w:style>
  <w:style w:type="paragraph" w:customStyle="1" w:styleId="ConsNormal">
    <w:name w:val="ConsNormal"/>
    <w:rsid w:val="00D33C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D33C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F4D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4D9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F4D9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6F4D91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6F4D91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F4D9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F4D91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6F4D91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6F4D91"/>
    <w:rPr>
      <w:rFonts w:ascii="Arial" w:eastAsia="Times New Roman" w:hAnsi="Arial" w:cs="Arial"/>
      <w:sz w:val="24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5173"/>
    <w:pPr>
      <w:spacing w:line="240" w:lineRule="auto"/>
    </w:pPr>
    <w:rPr>
      <w:rFonts w:ascii="Tahoma" w:hAnsi="Tahoma" w:cs="Tahoma"/>
    </w:rPr>
  </w:style>
  <w:style w:type="character" w:customStyle="1" w:styleId="a7">
    <w:name w:val="Текст выноски Знак"/>
    <w:basedOn w:val="a0"/>
    <w:link w:val="a6"/>
    <w:uiPriority w:val="99"/>
    <w:semiHidden/>
    <w:rsid w:val="00495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40/91122874bbcf628c0e5c6bceb7fe613ee682fc7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51040/d43ae8ece00bbaa3bc825d04067c64adebeae28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d43ae8ece00bbaa3bc825d04067c64adebeae28c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51057/219c3257c1aa4b0fb9896079a0f295343e523d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Управдел</cp:lastModifiedBy>
  <cp:revision>6</cp:revision>
  <cp:lastPrinted>2017-12-28T12:11:00Z</cp:lastPrinted>
  <dcterms:created xsi:type="dcterms:W3CDTF">2017-12-28T04:42:00Z</dcterms:created>
  <dcterms:modified xsi:type="dcterms:W3CDTF">2017-12-28T12:11:00Z</dcterms:modified>
</cp:coreProperties>
</file>