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B0" w:rsidRDefault="00736EB0" w:rsidP="00736EB0">
      <w:pPr>
        <w:pStyle w:val="a3"/>
        <w:tabs>
          <w:tab w:val="left" w:pos="708"/>
        </w:tabs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Администрация сельского поселения Амангильдинский сельсовет</w:t>
      </w:r>
    </w:p>
    <w:p w:rsidR="00736EB0" w:rsidRDefault="00736EB0" w:rsidP="00736EB0">
      <w:pPr>
        <w:pStyle w:val="a3"/>
        <w:tabs>
          <w:tab w:val="left" w:pos="708"/>
        </w:tabs>
        <w:spacing w:line="48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муниципального района Абзелиловский район Республики Башкортостан</w:t>
      </w:r>
    </w:p>
    <w:p w:rsidR="00736EB0" w:rsidRDefault="00736EB0" w:rsidP="00736EB0">
      <w:pPr>
        <w:pStyle w:val="a3"/>
        <w:tabs>
          <w:tab w:val="left" w:pos="708"/>
        </w:tabs>
        <w:jc w:val="center"/>
        <w:rPr>
          <w:rFonts w:ascii="Arial" w:hAnsi="Arial" w:cs="Arial"/>
          <w:b/>
          <w:noProof/>
          <w:sz w:val="34"/>
          <w:szCs w:val="24"/>
        </w:rPr>
      </w:pPr>
      <w:r>
        <w:rPr>
          <w:rFonts w:ascii="Arial" w:hAnsi="Arial" w:cs="Arial"/>
          <w:b/>
          <w:noProof/>
          <w:sz w:val="34"/>
          <w:szCs w:val="24"/>
        </w:rPr>
        <w:t>ПОСТАНОВЛЕНИЕ</w:t>
      </w:r>
    </w:p>
    <w:p w:rsidR="00736EB0" w:rsidRDefault="00736EB0" w:rsidP="00736EB0">
      <w:pPr>
        <w:pStyle w:val="a3"/>
        <w:tabs>
          <w:tab w:val="left" w:pos="708"/>
        </w:tabs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29 декабря 2012 года № 47</w:t>
      </w:r>
    </w:p>
    <w:p w:rsidR="00736EB0" w:rsidRDefault="00736EB0" w:rsidP="00736EB0">
      <w:pPr>
        <w:jc w:val="center"/>
        <w:rPr>
          <w:sz w:val="24"/>
        </w:rPr>
      </w:pPr>
    </w:p>
    <w:p w:rsidR="00736EB0" w:rsidRDefault="00736EB0" w:rsidP="00736E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комиссии по соблюдению требований к служебному поведению </w:t>
      </w:r>
    </w:p>
    <w:p w:rsidR="00736EB0" w:rsidRDefault="00736EB0" w:rsidP="00736E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муниципальных служащих Администрации сельского поселения</w:t>
      </w:r>
    </w:p>
    <w:p w:rsidR="00736EB0" w:rsidRDefault="00736EB0" w:rsidP="00736EB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Амангильдинский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b/>
          <w:sz w:val="24"/>
          <w:szCs w:val="24"/>
        </w:rPr>
        <w:t>Абзелиловский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 Республики Башкортостан и урегулированию конфликта интересов</w:t>
      </w:r>
    </w:p>
    <w:p w:rsidR="00736EB0" w:rsidRDefault="00736EB0" w:rsidP="00736EB0">
      <w:pPr>
        <w:jc w:val="center"/>
        <w:rPr>
          <w:rFonts w:ascii="Arial" w:hAnsi="Arial" w:cs="Arial"/>
          <w:b/>
          <w:sz w:val="24"/>
          <w:szCs w:val="24"/>
        </w:rPr>
      </w:pPr>
    </w:p>
    <w:p w:rsidR="00736EB0" w:rsidRDefault="00736EB0" w:rsidP="00736EB0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Arial" w:hAnsi="Arial" w:cs="Arial"/>
            <w:sz w:val="24"/>
            <w:szCs w:val="24"/>
          </w:rPr>
          <w:t>2008 г</w:t>
        </w:r>
      </w:smartTag>
      <w:r>
        <w:rPr>
          <w:rFonts w:ascii="Arial" w:hAnsi="Arial" w:cs="Arial"/>
          <w:sz w:val="24"/>
          <w:szCs w:val="24"/>
        </w:rPr>
        <w:t xml:space="preserve">. № 273-ФЗ «О противодействии коррупции», законом Республики Башкортостан от 13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Arial" w:hAnsi="Arial" w:cs="Arial"/>
            <w:sz w:val="24"/>
            <w:szCs w:val="24"/>
          </w:rPr>
          <w:t>2009 г</w:t>
        </w:r>
      </w:smartTag>
      <w:r>
        <w:rPr>
          <w:rFonts w:ascii="Arial" w:hAnsi="Arial" w:cs="Arial"/>
          <w:sz w:val="24"/>
          <w:szCs w:val="24"/>
        </w:rPr>
        <w:t xml:space="preserve">. № 145-з «О противодействии коррупции в Республике Башкортостан»,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Arial" w:hAnsi="Arial" w:cs="Arial"/>
            <w:sz w:val="24"/>
            <w:szCs w:val="24"/>
          </w:rPr>
          <w:t>2010 г</w:t>
        </w:r>
      </w:smartTag>
      <w:r>
        <w:rPr>
          <w:rFonts w:ascii="Arial" w:hAnsi="Arial" w:cs="Arial"/>
          <w:sz w:val="24"/>
          <w:szCs w:val="24"/>
        </w:rPr>
        <w:t xml:space="preserve">. № 821 «О комиссиях по соблюдению требований к служебному поведению федеральных и государственных служащих и урегулированию конфликта интересов», Указом Президента Республики Башкортостан от 19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Arial" w:hAnsi="Arial" w:cs="Arial"/>
            <w:sz w:val="24"/>
            <w:szCs w:val="24"/>
          </w:rPr>
          <w:t>2010 г</w:t>
        </w:r>
      </w:smartTag>
      <w:r>
        <w:rPr>
          <w:rFonts w:ascii="Arial" w:hAnsi="Arial" w:cs="Arial"/>
          <w:sz w:val="24"/>
          <w:szCs w:val="24"/>
        </w:rPr>
        <w:t xml:space="preserve">. № УП-498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</w:t>
      </w:r>
    </w:p>
    <w:p w:rsidR="00736EB0" w:rsidRDefault="00736EB0" w:rsidP="00736EB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36EB0" w:rsidRDefault="00736EB0" w:rsidP="00736E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ПОСТАНОВЛЯЮ: </w:t>
      </w:r>
    </w:p>
    <w:p w:rsidR="00736EB0" w:rsidRDefault="00736EB0" w:rsidP="00736EB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36EB0" w:rsidRDefault="00736EB0" w:rsidP="00736E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Создать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Амангильдинский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Абзелиловский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и урегулированию конфликта интересов (Приложение № 1). </w:t>
      </w:r>
    </w:p>
    <w:p w:rsidR="00736EB0" w:rsidRDefault="00736EB0" w:rsidP="00736E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Амангильдинский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Абзелиловский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и урегулированию конфликта интересов (Приложение № 2).</w:t>
      </w:r>
    </w:p>
    <w:p w:rsidR="00736EB0" w:rsidRDefault="00736EB0" w:rsidP="00736E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Председателю комиссии ознакомить муниципальных служащих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Амангильдинский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Абзелиловский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с настоящим постановлением и приложениями под личную роспись.</w:t>
      </w:r>
    </w:p>
    <w:p w:rsidR="00736EB0" w:rsidRDefault="00736EB0" w:rsidP="00736E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Признать утратившим силу распоряжение главы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Амангильдинский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Абзелиловский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 от 10 августа 2010 года №16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736EB0" w:rsidRDefault="00736EB0" w:rsidP="00736E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736EB0" w:rsidRDefault="00736EB0" w:rsidP="00736EB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36EB0" w:rsidRDefault="00736EB0" w:rsidP="00736EB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36EB0" w:rsidRDefault="00736EB0" w:rsidP="00736E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736EB0" w:rsidRDefault="00736EB0" w:rsidP="00736E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736EB0" w:rsidRDefault="00736EB0" w:rsidP="00736EB0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Амангильдинский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М.Х.Фахрисламов</w:t>
      </w:r>
      <w:proofErr w:type="spellEnd"/>
    </w:p>
    <w:p w:rsidR="00736EB0" w:rsidRDefault="00736EB0" w:rsidP="00736EB0">
      <w:pPr>
        <w:rPr>
          <w:rFonts w:ascii="Arial" w:hAnsi="Arial" w:cs="Arial"/>
          <w:b/>
          <w:sz w:val="24"/>
          <w:szCs w:val="24"/>
        </w:rPr>
      </w:pPr>
    </w:p>
    <w:p w:rsidR="00736EB0" w:rsidRDefault="00736EB0" w:rsidP="00736EB0">
      <w:pPr>
        <w:rPr>
          <w:rFonts w:ascii="Arial" w:hAnsi="Arial" w:cs="Arial"/>
          <w:b/>
          <w:sz w:val="24"/>
          <w:szCs w:val="24"/>
        </w:rPr>
      </w:pPr>
    </w:p>
    <w:p w:rsidR="00736EB0" w:rsidRDefault="00736EB0" w:rsidP="00736EB0">
      <w:pPr>
        <w:rPr>
          <w:rFonts w:ascii="Arial" w:hAnsi="Arial" w:cs="Arial"/>
          <w:b/>
          <w:sz w:val="24"/>
          <w:szCs w:val="24"/>
        </w:rPr>
      </w:pPr>
    </w:p>
    <w:p w:rsidR="00736EB0" w:rsidRDefault="00736EB0" w:rsidP="00736EB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40"/>
      </w:tblGrid>
      <w:tr w:rsidR="00736EB0" w:rsidTr="00736EB0">
        <w:trPr>
          <w:trHeight w:val="2157"/>
          <w:jc w:val="right"/>
        </w:trPr>
        <w:tc>
          <w:tcPr>
            <w:tcW w:w="4140" w:type="dxa"/>
            <w:hideMark/>
          </w:tcPr>
          <w:p w:rsidR="00736EB0" w:rsidRDefault="00736EB0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1 </w:t>
            </w:r>
          </w:p>
          <w:p w:rsidR="00736EB0" w:rsidRDefault="00736EB0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Амангильдинский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Абзелиловский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  <w:p w:rsidR="00736EB0" w:rsidRDefault="00736EB0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Башкортостан </w:t>
            </w:r>
          </w:p>
          <w:p w:rsidR="00736EB0" w:rsidRDefault="00736EB0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29 декабря </w:t>
            </w:r>
            <w:proofErr w:type="gramStart"/>
            <w:r>
              <w:rPr>
                <w:sz w:val="24"/>
                <w:szCs w:val="24"/>
              </w:rPr>
              <w:t>2012  г.</w:t>
            </w:r>
            <w:proofErr w:type="gramEnd"/>
            <w:r>
              <w:rPr>
                <w:sz w:val="24"/>
                <w:szCs w:val="24"/>
              </w:rPr>
              <w:t xml:space="preserve"> № 47</w:t>
            </w:r>
          </w:p>
        </w:tc>
      </w:tr>
    </w:tbl>
    <w:p w:rsidR="00736EB0" w:rsidRDefault="00736EB0" w:rsidP="00736EB0">
      <w:pPr>
        <w:rPr>
          <w:b/>
          <w:sz w:val="28"/>
          <w:szCs w:val="28"/>
        </w:rPr>
      </w:pPr>
    </w:p>
    <w:p w:rsidR="00736EB0" w:rsidRDefault="00736EB0" w:rsidP="00736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736EB0" w:rsidRDefault="00736EB0" w:rsidP="00736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b/>
          <w:sz w:val="28"/>
          <w:szCs w:val="28"/>
        </w:rPr>
        <w:t>Амангильдинский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Абзелиловский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и урегулированию конфликта интересов </w:t>
      </w:r>
    </w:p>
    <w:tbl>
      <w:tblPr>
        <w:tblW w:w="10506" w:type="dxa"/>
        <w:tblInd w:w="-318" w:type="dxa"/>
        <w:tblLook w:val="01E0" w:firstRow="1" w:lastRow="1" w:firstColumn="1" w:lastColumn="1" w:noHBand="0" w:noVBand="0"/>
      </w:tblPr>
      <w:tblGrid>
        <w:gridCol w:w="552"/>
        <w:gridCol w:w="3560"/>
        <w:gridCol w:w="359"/>
        <w:gridCol w:w="6035"/>
      </w:tblGrid>
      <w:tr w:rsidR="00736EB0" w:rsidTr="00736EB0">
        <w:tc>
          <w:tcPr>
            <w:tcW w:w="552" w:type="dxa"/>
            <w:hideMark/>
          </w:tcPr>
          <w:p w:rsidR="00736EB0" w:rsidRDefault="00736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60" w:type="dxa"/>
            <w:hideMark/>
          </w:tcPr>
          <w:p w:rsidR="00736EB0" w:rsidRDefault="00736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Фаттахов </w:t>
            </w:r>
            <w:proofErr w:type="spellStart"/>
            <w:r>
              <w:rPr>
                <w:sz w:val="28"/>
                <w:szCs w:val="28"/>
              </w:rPr>
              <w:t>Раян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Баянович</w:t>
            </w:r>
            <w:proofErr w:type="spellEnd"/>
          </w:p>
        </w:tc>
        <w:tc>
          <w:tcPr>
            <w:tcW w:w="359" w:type="dxa"/>
            <w:hideMark/>
          </w:tcPr>
          <w:p w:rsidR="00736EB0" w:rsidRDefault="00736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5" w:type="dxa"/>
            <w:hideMark/>
          </w:tcPr>
          <w:p w:rsidR="00736EB0" w:rsidRDefault="00736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Амангильдинский</w:t>
            </w:r>
            <w:proofErr w:type="spellEnd"/>
            <w:r>
              <w:rPr>
                <w:sz w:val="28"/>
                <w:szCs w:val="28"/>
              </w:rPr>
              <w:t xml:space="preserve"> сельсовет, председатель комиссии;</w:t>
            </w:r>
          </w:p>
        </w:tc>
      </w:tr>
      <w:tr w:rsidR="00736EB0" w:rsidTr="00736EB0">
        <w:trPr>
          <w:trHeight w:val="801"/>
        </w:trPr>
        <w:tc>
          <w:tcPr>
            <w:tcW w:w="552" w:type="dxa"/>
            <w:hideMark/>
          </w:tcPr>
          <w:p w:rsidR="00736EB0" w:rsidRDefault="00736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60" w:type="dxa"/>
            <w:hideMark/>
          </w:tcPr>
          <w:p w:rsidR="00736EB0" w:rsidRDefault="00736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Галлямова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Галимьяновна</w:t>
            </w:r>
            <w:proofErr w:type="spellEnd"/>
          </w:p>
        </w:tc>
        <w:tc>
          <w:tcPr>
            <w:tcW w:w="359" w:type="dxa"/>
            <w:hideMark/>
          </w:tcPr>
          <w:p w:rsidR="00736EB0" w:rsidRDefault="00736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5" w:type="dxa"/>
            <w:hideMark/>
          </w:tcPr>
          <w:p w:rsidR="00736EB0" w:rsidRDefault="00736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ВУС, </w:t>
            </w:r>
            <w:proofErr w:type="gramStart"/>
            <w:r>
              <w:rPr>
                <w:sz w:val="28"/>
                <w:szCs w:val="28"/>
              </w:rPr>
              <w:t>заместитель  председателя</w:t>
            </w:r>
            <w:proofErr w:type="gramEnd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736EB0" w:rsidTr="00736EB0">
        <w:tc>
          <w:tcPr>
            <w:tcW w:w="552" w:type="dxa"/>
          </w:tcPr>
          <w:p w:rsidR="00736EB0" w:rsidRDefault="00736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36EB0" w:rsidRDefault="00736EB0">
            <w:pPr>
              <w:rPr>
                <w:sz w:val="28"/>
                <w:szCs w:val="28"/>
              </w:rPr>
            </w:pPr>
          </w:p>
          <w:p w:rsidR="00736EB0" w:rsidRDefault="00736EB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60" w:type="dxa"/>
            <w:hideMark/>
          </w:tcPr>
          <w:p w:rsidR="00736EB0" w:rsidRDefault="00736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Ягудина </w:t>
            </w:r>
            <w:proofErr w:type="spellStart"/>
            <w:r>
              <w:rPr>
                <w:sz w:val="28"/>
                <w:szCs w:val="28"/>
              </w:rPr>
              <w:t>Рауза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Аслямовна</w:t>
            </w:r>
            <w:proofErr w:type="spellEnd"/>
          </w:p>
        </w:tc>
        <w:tc>
          <w:tcPr>
            <w:tcW w:w="359" w:type="dxa"/>
            <w:hideMark/>
          </w:tcPr>
          <w:p w:rsidR="00736EB0" w:rsidRDefault="00736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5" w:type="dxa"/>
          </w:tcPr>
          <w:p w:rsidR="00736EB0" w:rsidRDefault="00736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Амангильдинский</w:t>
            </w:r>
            <w:proofErr w:type="spellEnd"/>
            <w:r>
              <w:rPr>
                <w:sz w:val="28"/>
                <w:szCs w:val="28"/>
              </w:rPr>
              <w:t xml:space="preserve"> сельсовет, секретарь комиссии;</w:t>
            </w:r>
          </w:p>
          <w:p w:rsidR="00736EB0" w:rsidRDefault="00736EB0" w:rsidP="00736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Баимов </w:t>
            </w:r>
            <w:proofErr w:type="spellStart"/>
            <w:r>
              <w:rPr>
                <w:sz w:val="28"/>
                <w:szCs w:val="28"/>
              </w:rPr>
              <w:t>Загир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Зульфарович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-специалист 1 категории        </w:t>
            </w:r>
          </w:p>
          <w:p w:rsidR="00736EB0" w:rsidRDefault="00736EB0">
            <w:pPr>
              <w:jc w:val="both"/>
              <w:rPr>
                <w:sz w:val="28"/>
                <w:szCs w:val="28"/>
              </w:rPr>
            </w:pPr>
          </w:p>
        </w:tc>
      </w:tr>
      <w:tr w:rsidR="00736EB0" w:rsidTr="00736EB0">
        <w:tc>
          <w:tcPr>
            <w:tcW w:w="10506" w:type="dxa"/>
            <w:gridSpan w:val="4"/>
          </w:tcPr>
          <w:p w:rsidR="00736EB0" w:rsidRDefault="00736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36EB0" w:rsidRDefault="00736EB0">
            <w:pPr>
              <w:jc w:val="center"/>
              <w:rPr>
                <w:sz w:val="28"/>
                <w:szCs w:val="28"/>
              </w:rPr>
            </w:pPr>
          </w:p>
        </w:tc>
      </w:tr>
      <w:tr w:rsidR="00736EB0" w:rsidTr="00736EB0">
        <w:tc>
          <w:tcPr>
            <w:tcW w:w="552" w:type="dxa"/>
            <w:hideMark/>
          </w:tcPr>
          <w:p w:rsidR="00736EB0" w:rsidRDefault="00736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60" w:type="dxa"/>
          </w:tcPr>
          <w:p w:rsidR="00736EB0" w:rsidRDefault="00736E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  <w:hideMark/>
          </w:tcPr>
          <w:p w:rsidR="00736EB0" w:rsidRDefault="00736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5" w:type="dxa"/>
          </w:tcPr>
          <w:p w:rsidR="00736EB0" w:rsidRDefault="00736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</w:p>
          <w:p w:rsidR="00736EB0" w:rsidRDefault="00736EB0">
            <w:pPr>
              <w:jc w:val="both"/>
              <w:rPr>
                <w:sz w:val="28"/>
                <w:szCs w:val="28"/>
              </w:rPr>
            </w:pPr>
          </w:p>
        </w:tc>
      </w:tr>
      <w:tr w:rsidR="00736EB0" w:rsidTr="00736EB0">
        <w:tc>
          <w:tcPr>
            <w:tcW w:w="552" w:type="dxa"/>
            <w:hideMark/>
          </w:tcPr>
          <w:p w:rsidR="00736EB0" w:rsidRDefault="00736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60" w:type="dxa"/>
          </w:tcPr>
          <w:p w:rsidR="00736EB0" w:rsidRDefault="00736E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  <w:hideMark/>
          </w:tcPr>
          <w:p w:rsidR="00736EB0" w:rsidRDefault="00736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5" w:type="dxa"/>
          </w:tcPr>
          <w:p w:rsidR="00736EB0" w:rsidRDefault="00736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</w:p>
          <w:p w:rsidR="00736EB0" w:rsidRDefault="00736EB0">
            <w:pPr>
              <w:jc w:val="both"/>
              <w:rPr>
                <w:sz w:val="28"/>
                <w:szCs w:val="28"/>
              </w:rPr>
            </w:pPr>
          </w:p>
        </w:tc>
      </w:tr>
    </w:tbl>
    <w:p w:rsidR="00736EB0" w:rsidRDefault="00736EB0" w:rsidP="00736EB0">
      <w:pPr>
        <w:jc w:val="both"/>
        <w:rPr>
          <w:b/>
          <w:sz w:val="27"/>
          <w:szCs w:val="27"/>
        </w:rPr>
      </w:pPr>
    </w:p>
    <w:p w:rsidR="00736EB0" w:rsidRDefault="00736EB0" w:rsidP="00736EB0">
      <w:pPr>
        <w:jc w:val="both"/>
        <w:rPr>
          <w:b/>
          <w:sz w:val="27"/>
          <w:szCs w:val="27"/>
        </w:rPr>
      </w:pPr>
    </w:p>
    <w:p w:rsidR="00736EB0" w:rsidRDefault="00736EB0" w:rsidP="00736EB0">
      <w:pPr>
        <w:jc w:val="both"/>
        <w:rPr>
          <w:b/>
          <w:sz w:val="27"/>
          <w:szCs w:val="27"/>
        </w:rPr>
      </w:pPr>
    </w:p>
    <w:p w:rsidR="00736EB0" w:rsidRDefault="00736EB0" w:rsidP="00736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36EB0" w:rsidRDefault="00736EB0" w:rsidP="00736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        Фаттахов Р.Б.</w:t>
      </w:r>
    </w:p>
    <w:p w:rsidR="00736EB0" w:rsidRDefault="00736EB0" w:rsidP="00736EB0">
      <w:pPr>
        <w:jc w:val="both"/>
        <w:rPr>
          <w:sz w:val="28"/>
          <w:szCs w:val="28"/>
        </w:rPr>
      </w:pPr>
    </w:p>
    <w:p w:rsidR="00736EB0" w:rsidRDefault="00736EB0" w:rsidP="00736EB0">
      <w:pPr>
        <w:jc w:val="both"/>
        <w:rPr>
          <w:sz w:val="28"/>
          <w:szCs w:val="28"/>
        </w:rPr>
      </w:pPr>
    </w:p>
    <w:p w:rsidR="00736EB0" w:rsidRDefault="00736EB0" w:rsidP="00736EB0">
      <w:pPr>
        <w:jc w:val="both"/>
        <w:rPr>
          <w:sz w:val="28"/>
          <w:szCs w:val="28"/>
        </w:rPr>
      </w:pPr>
    </w:p>
    <w:p w:rsidR="00736EB0" w:rsidRDefault="00736EB0" w:rsidP="00736EB0">
      <w:pPr>
        <w:jc w:val="both"/>
        <w:rPr>
          <w:sz w:val="28"/>
          <w:szCs w:val="28"/>
        </w:rPr>
      </w:pPr>
    </w:p>
    <w:p w:rsidR="00736EB0" w:rsidRDefault="00736EB0" w:rsidP="00736EB0">
      <w:pPr>
        <w:ind w:firstLine="1260"/>
        <w:jc w:val="both"/>
        <w:rPr>
          <w:sz w:val="28"/>
          <w:szCs w:val="28"/>
        </w:rPr>
      </w:pPr>
    </w:p>
    <w:p w:rsidR="00736EB0" w:rsidRDefault="00736EB0" w:rsidP="00736EB0">
      <w:pPr>
        <w:ind w:firstLine="1260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40"/>
      </w:tblGrid>
      <w:tr w:rsidR="00736EB0" w:rsidTr="00736EB0">
        <w:trPr>
          <w:trHeight w:val="2340"/>
          <w:jc w:val="right"/>
        </w:trPr>
        <w:tc>
          <w:tcPr>
            <w:tcW w:w="4140" w:type="dxa"/>
          </w:tcPr>
          <w:p w:rsidR="00736EB0" w:rsidRDefault="00736EB0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4"/>
                <w:szCs w:val="24"/>
              </w:rPr>
              <w:t xml:space="preserve">Приложение № 1 </w:t>
            </w:r>
          </w:p>
          <w:p w:rsidR="00736EB0" w:rsidRDefault="00736EB0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Амангильдинский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Абзелиловский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  <w:p w:rsidR="00736EB0" w:rsidRDefault="00736EB0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Башкортостан </w:t>
            </w:r>
          </w:p>
          <w:p w:rsidR="00736EB0" w:rsidRDefault="00736EB0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 декабрь 2012 года № 47</w:t>
            </w:r>
          </w:p>
          <w:p w:rsidR="00736EB0" w:rsidRDefault="00736EB0">
            <w:pPr>
              <w:ind w:left="360" w:right="-5"/>
              <w:rPr>
                <w:sz w:val="24"/>
                <w:szCs w:val="24"/>
              </w:rPr>
            </w:pPr>
          </w:p>
        </w:tc>
      </w:tr>
    </w:tbl>
    <w:p w:rsidR="00736EB0" w:rsidRDefault="00736EB0" w:rsidP="00736EB0">
      <w:pPr>
        <w:pStyle w:val="ConsPlusTitle"/>
        <w:widowControl/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736EB0" w:rsidRDefault="00736EB0" w:rsidP="00736EB0">
      <w:pPr>
        <w:pStyle w:val="ConsPlusTitle"/>
        <w:widowControl/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736EB0" w:rsidRDefault="00736EB0" w:rsidP="00736E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36EB0" w:rsidRDefault="00736EB0" w:rsidP="00736E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Амангильдинский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36EB0" w:rsidRDefault="00736EB0" w:rsidP="00736E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</w:p>
    <w:p w:rsidR="00736EB0" w:rsidRDefault="00736EB0" w:rsidP="00736E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и урегулированию конфликта интересов (далее - Комиссия) в своей деятельности руководствуется Конституцией Российской Федерации, Конституцией Республики Башкортостан,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коррупции", иными федеральными и республиканскими законами, актами.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муниципальными служащими требований к служебному поведению;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урегулирование конфликта интересов, способного привести к причинению вреда законным интересам граждан, организаций, общества;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 (далее - муниципальный служащий) Администрации сельского поселения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район, а также рассматривает уведомления, содержащие сведения о фактах обращения в целях склонения муниципального служащего к совершению коррупционных правонарушений.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входят: 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уполномоченные главой Администрации сельского поселения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муниципальные служащие.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представители учреждений и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направляет запросы в учреждения и организации с предложением направить своих представителей в состав комиссии в качестве независимых экспертов - специалистов по вопросам, связанным с муниципальной службой. Запрос направляется без указания персональных данных экспертов.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учреждений и организаций, получив запрос с предложением направить в состав комиссий своих представителей в качестве независимых экспертов - специалистов по вопросам, связанным с муниципальной службой, в 7-дневный срок со дня получения запроса представляют в Администрацию сельского поселения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сведения о работниках этих организаций и учреждений, которые могут участвовать в работе комиссий, а именно: фамилию, имя, отчество, занимаемую должность, а также информацию, позволяющую признать этого работника экспертом - специалистом по вопросам, связанным с муниципальной службой.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независимых экспертов должно составлять не менее одной четверти от общего числа членов Комиссии.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Основанием для проведения заседания Комиссии является: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полученная от правоохранительных, судебных или иных государственных и муниципальных органов, от организаций, должностных лиц или граждан информация о нарушении муниципальным служащим требований к служебному поведению, предусмотренных статьями 11, 12, 13 и 14 Федерального закона от 2 марта 2007 года N 25-ФЗ "О муниципальной службе в Российской Федерации";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полученное уведомление, содержащее сведения о фактах обращения в целях склонения муниципального служащего к совершению коррупционных правонарушений.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Информация, указанная в подпунктах "а", "б" пункта 3 настоящего Порядка, должна быть представлена в письменном виде и содержать следующие сведения: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фамилию, имя, отчество муниципального служащего и замещаемую им должность муниципальной службы;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данные об источнике информации.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Информация, указанная в подпункте "в" пункта 3 настоящего Порядка, должна быть представлена в письменном виде и содержать следующие сведения: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муниципального служащего, заполняющего Уведомление, его должность, структурное подразделение;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все известные сведения о физическом (юридическом) лице, склоняющем к правонарушению (фамилия, имя, отчество, должность и т.д.);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способ склонения к правонарушению (подкуп, угроза, обещание, обман, насилие и т.д.);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время, дата склонения к правонарушению;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место склонения к правонарушению;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обстоятельства склонения к правонарушению (телефонный разговор, личная встреча, почтовое отправление и т.д.);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дата заполнения Уведомления;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подпись муниципального служащего, заполнившего Уведомление.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 муниципального служащего могут быть истребованы дополнительные объяснения или дополнительная информация в отношении лиц, обратившихся к нему в целях склонения к коррупционным правонарушениям, или в отношении представленных сведений о коррупционных правонарушениях, по поводу которых поступило обращение, а также о действиях муниципального служащего в связи с поступившим к нему обращением.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интересов, материалы, подтверждающие факт обращения в целях склонения муниципального служащего к совершению коррупционных правонарушений.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Председатель Комиссии в 3-хдневный срок со дня поступления информации, указанной в пункте 3 настоящего Положения, выносит решение о проведении проверки этой информации, в том числе материалов, указанных в пункте 3 настоящего Положения.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сведений о фактах обращения в целях склонения муниципального служащего к совершению коррупционных правонарушений должны быть полностью, объективно и всесторонне установлены: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круг должностных обязанностей муниципального служащего, к незаконному исполнению которых его пытались склонить.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муниципального служащего в целях принятия им мер по предотвращению или урегулированию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или иные меры в соответствии с законодательством.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 настоящего Положения.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подобном случае соответствующий член Комиссии не принимает участия в рассмотрении указанных вопросов.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Заседание Комиссии проводится в присутствии муниципального служащего.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По итогам рассмотрения информации, указанной в подпункте "а" пункта 3 настоящего Положения, Комиссия может принять одно из следующих решений: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муниципальный служащий нарушил требования к служебному поведению. В этом случае представителю нанимателя (работодателю) муниципального служащего рекомендуется указать муниципальному служащему на недопустимость нарушения требований к служебному поведению, а также провести в Администрации сельского поселения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мероприятия по разъяснению муниципальным служащим необходимости соблюдения требований к служебному поведению.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По итогам рассмотрения информации, указанной в подпункте "б" пункта 3 настоящего Положения, Комиссия может принять одно из следующих решений: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(работодателю) предлагаются рекомендации, направленные на предотвращение или урегулирование этого конфликта интересов.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По итогам рассмотрения информации, указанной в подпункте "в" пункта 3 настоящего Положения, Комиссия может принять одно из следующих решений: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в рассматриваемом случае сведения, содержащиеся в уведомлении, носят недостоверный характер.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 факт обращения в целях склонения муниципального служащего к совершению коррупционных правонарушений. В этом случае представитель нанимателя (работодатель) может передать информацию, полученную от Комиссии в соответствующие правоохранительные органы.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Решения Комиссии принимаются простым большинством голосов присутствующих на заседании членов Комиссии.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числа голосов голос председательствующего на заседании Комиссии является решающим.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В решении Комиссии указываются: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существо решения и его обоснование;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результаты голосования.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Копии решения Комиссии в течение трех дней со дня его принятия направляются представителю нанимателя (работодателю), муниципальному служащему, а также по решению Комиссии - иным заинтересованным лицам.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Представитель нанимателя (работодатель) в том случае,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 в соответствии с законодательством.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или урегулирования конфликта интересов представитель нанимателя (работодатель)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нанимателя (работодатель)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3 статьи 14.1 Федерального закона от 2 марта 2007 года N 25-ФЗ "О муниципальной службе в Российской Федерации".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 случае установления Комиссией обстоятельств, свидетельствующих о наличии признаков дисциплинарного проступка в действиях (бездействиях) муниципального служащего, в том числе в случае неисполнения им обязанности сообщать представителю нанимателя </w:t>
      </w:r>
      <w:r>
        <w:rPr>
          <w:sz w:val="28"/>
          <w:szCs w:val="28"/>
        </w:rPr>
        <w:lastRenderedPageBreak/>
        <w:t>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(работодатель)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предусмотренным законодательством.</w:t>
      </w:r>
    </w:p>
    <w:p w:rsidR="00736EB0" w:rsidRDefault="00736EB0" w:rsidP="00736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Решение Комиссии, принятое в отношении муниципального служащего, хранится в его личном деле.</w:t>
      </w:r>
    </w:p>
    <w:p w:rsidR="00736EB0" w:rsidRDefault="00736EB0" w:rsidP="00736EB0">
      <w:pPr>
        <w:ind w:firstLine="720"/>
        <w:jc w:val="both"/>
        <w:rPr>
          <w:sz w:val="28"/>
          <w:szCs w:val="28"/>
        </w:rPr>
      </w:pPr>
    </w:p>
    <w:p w:rsidR="00736EB0" w:rsidRDefault="00736EB0" w:rsidP="00736EB0">
      <w:pPr>
        <w:ind w:firstLine="720"/>
        <w:jc w:val="both"/>
        <w:rPr>
          <w:sz w:val="28"/>
          <w:szCs w:val="28"/>
        </w:rPr>
      </w:pPr>
    </w:p>
    <w:p w:rsidR="00736EB0" w:rsidRDefault="00736EB0" w:rsidP="00736EB0">
      <w:pPr>
        <w:ind w:firstLine="720"/>
        <w:jc w:val="both"/>
        <w:rPr>
          <w:sz w:val="28"/>
          <w:szCs w:val="28"/>
        </w:rPr>
      </w:pPr>
    </w:p>
    <w:p w:rsidR="00736EB0" w:rsidRDefault="00736EB0" w:rsidP="00736EB0">
      <w:pPr>
        <w:ind w:firstLine="720"/>
        <w:jc w:val="both"/>
        <w:rPr>
          <w:sz w:val="28"/>
          <w:szCs w:val="28"/>
        </w:rPr>
      </w:pPr>
    </w:p>
    <w:p w:rsidR="00736EB0" w:rsidRDefault="00736EB0" w:rsidP="00736EB0">
      <w:pPr>
        <w:jc w:val="center"/>
      </w:pPr>
    </w:p>
    <w:p w:rsidR="00C24CF9" w:rsidRDefault="00C24CF9"/>
    <w:sectPr w:rsidR="00C2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C9"/>
    <w:rsid w:val="004339C9"/>
    <w:rsid w:val="00736EB0"/>
    <w:rsid w:val="00C2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AEB86-2F2B-4232-8C6C-18C5072D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36E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3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36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2808</Words>
  <Characters>16012</Characters>
  <Application>Microsoft Office Word</Application>
  <DocSecurity>0</DocSecurity>
  <Lines>133</Lines>
  <Paragraphs>37</Paragraphs>
  <ScaleCrop>false</ScaleCrop>
  <Company/>
  <LinksUpToDate>false</LinksUpToDate>
  <CharactersWithSpaces>18783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2022-04-27T09:45:00Z</dcterms:created>
  <dcterms:modified xsi:type="dcterms:W3CDTF">2022-04-27T09:53:00Z</dcterms:modified>
</cp:coreProperties>
</file>